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1A0C" w14:textId="68B77135" w:rsidR="00432941" w:rsidRPr="00432941" w:rsidRDefault="00432941" w:rsidP="00BD4C12">
      <w:pPr>
        <w:pStyle w:val="Heading1"/>
        <w:jc w:val="both"/>
      </w:pPr>
      <w:r w:rsidRPr="00432941">
        <w:t>AFSA Membership Policy</w:t>
      </w:r>
      <w:r w:rsidR="00920591">
        <w:t xml:space="preserve"> and Application Form</w:t>
      </w:r>
    </w:p>
    <w:p w14:paraId="79AAA985" w14:textId="1592B344" w:rsidR="007F2C21" w:rsidRPr="007F2C21" w:rsidRDefault="007F2C21" w:rsidP="007F2C21">
      <w:pPr>
        <w:spacing w:before="120" w:after="120"/>
        <w:jc w:val="both"/>
        <w:rPr>
          <w:b/>
          <w:bCs/>
          <w:color w:val="981C4F"/>
          <w:sz w:val="26"/>
          <w:szCs w:val="26"/>
        </w:rPr>
      </w:pPr>
      <w:r w:rsidRPr="007F2C21">
        <w:rPr>
          <w:b/>
          <w:bCs/>
          <w:color w:val="981C4F"/>
          <w:sz w:val="26"/>
          <w:szCs w:val="26"/>
        </w:rPr>
        <w:t>Membership c</w:t>
      </w:r>
      <w:r w:rsidRPr="007F2C21">
        <w:rPr>
          <w:b/>
          <w:bCs/>
          <w:color w:val="981C4F"/>
          <w:sz w:val="26"/>
          <w:szCs w:val="26"/>
        </w:rPr>
        <w:t>ategories</w:t>
      </w:r>
    </w:p>
    <w:p w14:paraId="467AB4AA" w14:textId="592DD589" w:rsidR="00432941" w:rsidRDefault="00432941" w:rsidP="00BD4C12">
      <w:pPr>
        <w:spacing w:before="120" w:after="120"/>
        <w:jc w:val="both"/>
      </w:pPr>
      <w:r w:rsidRPr="00432941">
        <w:t>The Alliance for Food Sovereignty in Africa has four membership categories.</w:t>
      </w:r>
    </w:p>
    <w:p w14:paraId="444693FD" w14:textId="101130AB" w:rsidR="00432941" w:rsidRPr="00432941" w:rsidRDefault="00432941" w:rsidP="00BD4C12">
      <w:pPr>
        <w:pStyle w:val="ListParagraph"/>
        <w:numPr>
          <w:ilvl w:val="0"/>
          <w:numId w:val="4"/>
        </w:numPr>
        <w:spacing w:before="120" w:after="120"/>
        <w:contextualSpacing w:val="0"/>
        <w:jc w:val="both"/>
      </w:pPr>
      <w:r w:rsidRPr="0083683C">
        <w:rPr>
          <w:b/>
          <w:bCs/>
          <w:color w:val="981C4F"/>
        </w:rPr>
        <w:t>Core Members</w:t>
      </w:r>
      <w:r w:rsidRPr="0083683C">
        <w:rPr>
          <w:color w:val="981C4F"/>
        </w:rPr>
        <w:t> </w:t>
      </w:r>
      <w:r w:rsidRPr="00432941">
        <w:t xml:space="preserve">of the Alliance are regional food producer </w:t>
      </w:r>
      <w:r w:rsidR="001E1A56">
        <w:t>organisations</w:t>
      </w:r>
      <w:r w:rsidRPr="00432941">
        <w:t xml:space="preserve"> (e.g. farmers, fishers, pastoralists), regional indigenous </w:t>
      </w:r>
      <w:r w:rsidR="00A2198A">
        <w:t>peoples'</w:t>
      </w:r>
      <w:r w:rsidRPr="00432941">
        <w:t xml:space="preserve"> </w:t>
      </w:r>
      <w:r w:rsidR="001E1A56">
        <w:t>organisations</w:t>
      </w:r>
      <w:r w:rsidRPr="00432941">
        <w:t>, regional consumer movements and regional NGO networks. (In this context</w:t>
      </w:r>
      <w:r w:rsidR="002C16A5">
        <w:t>,</w:t>
      </w:r>
      <w:r w:rsidRPr="00432941">
        <w:t xml:space="preserve"> </w:t>
      </w:r>
      <w:r w:rsidR="00A2198A">
        <w:t>'</w:t>
      </w:r>
      <w:r w:rsidRPr="00432941">
        <w:t>regional</w:t>
      </w:r>
      <w:r w:rsidR="00A2198A">
        <w:t>'</w:t>
      </w:r>
      <w:r w:rsidRPr="00432941">
        <w:t xml:space="preserve"> means operating in more than one African country.)</w:t>
      </w:r>
    </w:p>
    <w:p w14:paraId="62A82D72" w14:textId="47B22659" w:rsidR="00432941" w:rsidRPr="00432941" w:rsidRDefault="00432941" w:rsidP="00BD4C12">
      <w:pPr>
        <w:pStyle w:val="ListParagraph"/>
        <w:numPr>
          <w:ilvl w:val="0"/>
          <w:numId w:val="4"/>
        </w:numPr>
        <w:spacing w:before="120" w:after="120"/>
        <w:contextualSpacing w:val="0"/>
        <w:jc w:val="both"/>
      </w:pPr>
      <w:r w:rsidRPr="0083683C">
        <w:rPr>
          <w:b/>
          <w:bCs/>
          <w:color w:val="981C4F"/>
        </w:rPr>
        <w:t>Associate Members</w:t>
      </w:r>
      <w:r w:rsidRPr="0083683C">
        <w:rPr>
          <w:color w:val="981C4F"/>
        </w:rPr>
        <w:t> </w:t>
      </w:r>
      <w:r w:rsidRPr="00432941">
        <w:t xml:space="preserve">include specialist NGOs and national networks that </w:t>
      </w:r>
      <w:r w:rsidR="002C16A5">
        <w:t>cannot</w:t>
      </w:r>
      <w:r w:rsidRPr="00432941">
        <w:t xml:space="preserve"> be core members of AFSA through a regional network.</w:t>
      </w:r>
    </w:p>
    <w:p w14:paraId="68E454C4" w14:textId="005CFE67" w:rsidR="00432941" w:rsidRPr="00432941" w:rsidRDefault="00432941" w:rsidP="00BD4C12">
      <w:pPr>
        <w:pStyle w:val="ListParagraph"/>
        <w:numPr>
          <w:ilvl w:val="0"/>
          <w:numId w:val="4"/>
        </w:numPr>
        <w:spacing w:before="120" w:after="120"/>
        <w:contextualSpacing w:val="0"/>
        <w:jc w:val="both"/>
      </w:pPr>
      <w:r w:rsidRPr="0083683C">
        <w:rPr>
          <w:b/>
          <w:bCs/>
          <w:color w:val="981C4F"/>
        </w:rPr>
        <w:t>Fr</w:t>
      </w:r>
      <w:r w:rsidRPr="0083683C">
        <w:rPr>
          <w:b/>
          <w:bCs/>
          <w:color w:val="981C4F"/>
        </w:rPr>
        <w:t>i</w:t>
      </w:r>
      <w:r w:rsidRPr="0083683C">
        <w:rPr>
          <w:b/>
          <w:bCs/>
          <w:color w:val="981C4F"/>
        </w:rPr>
        <w:t>end</w:t>
      </w:r>
      <w:r w:rsidRPr="0083683C">
        <w:rPr>
          <w:b/>
          <w:bCs/>
          <w:color w:val="981C4F"/>
        </w:rPr>
        <w:t>s</w:t>
      </w:r>
      <w:r w:rsidRPr="0083683C">
        <w:rPr>
          <w:b/>
          <w:bCs/>
          <w:color w:val="981C4F"/>
        </w:rPr>
        <w:t xml:space="preserve"> of AFSA</w:t>
      </w:r>
      <w:r w:rsidRPr="0083683C">
        <w:rPr>
          <w:color w:val="981C4F"/>
        </w:rPr>
        <w:t> </w:t>
      </w:r>
      <w:r w:rsidR="002C16A5">
        <w:t>include</w:t>
      </w:r>
      <w:r w:rsidRPr="00432941">
        <w:t xml:space="preserve"> </w:t>
      </w:r>
      <w:r w:rsidR="001E1A56">
        <w:t>organisations</w:t>
      </w:r>
      <w:r w:rsidRPr="00432941">
        <w:t xml:space="preserve"> outside Africa </w:t>
      </w:r>
      <w:r w:rsidR="002C16A5">
        <w:t>that</w:t>
      </w:r>
      <w:r w:rsidRPr="00432941">
        <w:t xml:space="preserve"> support what AFSA stands for and are keen to work with AFSA.</w:t>
      </w:r>
    </w:p>
    <w:p w14:paraId="1A94C1B1" w14:textId="41EF6529" w:rsidR="00432941" w:rsidRPr="00432941" w:rsidRDefault="00432941" w:rsidP="00BD4C12">
      <w:pPr>
        <w:pStyle w:val="ListParagraph"/>
        <w:numPr>
          <w:ilvl w:val="0"/>
          <w:numId w:val="4"/>
        </w:numPr>
        <w:spacing w:before="120" w:after="120"/>
        <w:contextualSpacing w:val="0"/>
        <w:jc w:val="both"/>
      </w:pPr>
      <w:r w:rsidRPr="0083683C">
        <w:rPr>
          <w:b/>
          <w:bCs/>
          <w:color w:val="981C4F"/>
        </w:rPr>
        <w:t>Honorary Members</w:t>
      </w:r>
      <w:r w:rsidRPr="0083683C">
        <w:rPr>
          <w:color w:val="981C4F"/>
        </w:rPr>
        <w:t> </w:t>
      </w:r>
      <w:r w:rsidRPr="00432941">
        <w:t xml:space="preserve">are </w:t>
      </w:r>
      <w:r w:rsidRPr="00432941">
        <w:t xml:space="preserve">former </w:t>
      </w:r>
      <w:r>
        <w:t>c</w:t>
      </w:r>
      <w:r w:rsidRPr="00432941">
        <w:t xml:space="preserve">hairpersons </w:t>
      </w:r>
      <w:r>
        <w:t xml:space="preserve">and </w:t>
      </w:r>
      <w:r w:rsidRPr="00432941">
        <w:t xml:space="preserve">distinguished </w:t>
      </w:r>
      <w:r>
        <w:t xml:space="preserve">African </w:t>
      </w:r>
      <w:r w:rsidRPr="00432941">
        <w:t>individuals</w:t>
      </w:r>
      <w:r>
        <w:t xml:space="preserve"> </w:t>
      </w:r>
      <w:r w:rsidRPr="00432941">
        <w:t xml:space="preserve">who can add value to </w:t>
      </w:r>
      <w:r w:rsidR="00A2198A">
        <w:t>AFSA's</w:t>
      </w:r>
      <w:r w:rsidRPr="00432941">
        <w:t xml:space="preserve"> work. Members identify and suggest potential names to the Board </w:t>
      </w:r>
      <w:r w:rsidR="00CB6197">
        <w:t>for</w:t>
      </w:r>
      <w:r w:rsidRPr="00432941">
        <w:t xml:space="preserve"> recommend</w:t>
      </w:r>
      <w:r w:rsidR="00CB6197">
        <w:t>ation</w:t>
      </w:r>
      <w:r w:rsidRPr="00432941">
        <w:t xml:space="preserve"> to the General Assembly.</w:t>
      </w:r>
    </w:p>
    <w:p w14:paraId="2A6E3245" w14:textId="04A3FB16" w:rsidR="00616395" w:rsidRDefault="00432941" w:rsidP="00BD4C12">
      <w:pPr>
        <w:spacing w:before="120" w:after="120"/>
        <w:jc w:val="both"/>
      </w:pPr>
      <w:r w:rsidRPr="007F2C21">
        <w:rPr>
          <w:b/>
          <w:bCs/>
          <w:color w:val="981C4F"/>
          <w:sz w:val="26"/>
          <w:szCs w:val="26"/>
        </w:rPr>
        <w:t>Please note:</w:t>
      </w:r>
      <w:r w:rsidRPr="0083683C">
        <w:rPr>
          <w:color w:val="981C4F"/>
        </w:rPr>
        <w:t xml:space="preserve"> </w:t>
      </w:r>
      <w:r w:rsidR="001E1A56">
        <w:t>Organisations</w:t>
      </w:r>
      <w:r w:rsidRPr="00432941">
        <w:t xml:space="preserve"> </w:t>
      </w:r>
      <w:r w:rsidR="00616395">
        <w:t xml:space="preserve">that are </w:t>
      </w:r>
      <w:r w:rsidR="00C523F1">
        <w:t xml:space="preserve">already </w:t>
      </w:r>
      <w:r w:rsidRPr="00432941">
        <w:t xml:space="preserve">members of an existing AFSA member network cannot apply to be an AFSA </w:t>
      </w:r>
      <w:proofErr w:type="gramStart"/>
      <w:r w:rsidRPr="00432941">
        <w:t>member</w:t>
      </w:r>
      <w:r w:rsidR="00043F97">
        <w:t xml:space="preserve"> in their own right</w:t>
      </w:r>
      <w:proofErr w:type="gramEnd"/>
      <w:r w:rsidR="00043F97">
        <w:t>.</w:t>
      </w:r>
    </w:p>
    <w:p w14:paraId="7B70BEBA" w14:textId="1F5BFBB5" w:rsidR="00432941" w:rsidRPr="007F2C21" w:rsidRDefault="00432941" w:rsidP="00BD4C12">
      <w:pPr>
        <w:spacing w:before="120" w:after="120"/>
        <w:jc w:val="both"/>
        <w:rPr>
          <w:b/>
          <w:bCs/>
          <w:color w:val="981C4F"/>
          <w:sz w:val="26"/>
          <w:szCs w:val="26"/>
        </w:rPr>
      </w:pPr>
      <w:r w:rsidRPr="007F2C21">
        <w:rPr>
          <w:b/>
          <w:bCs/>
          <w:color w:val="981C4F"/>
          <w:sz w:val="26"/>
          <w:szCs w:val="26"/>
        </w:rPr>
        <w:t xml:space="preserve">Membership </w:t>
      </w:r>
      <w:r w:rsidR="00855DA3" w:rsidRPr="007F2C21">
        <w:rPr>
          <w:b/>
          <w:bCs/>
          <w:color w:val="981C4F"/>
          <w:sz w:val="26"/>
          <w:szCs w:val="26"/>
        </w:rPr>
        <w:t>c</w:t>
      </w:r>
      <w:r w:rsidRPr="007F2C21">
        <w:rPr>
          <w:b/>
          <w:bCs/>
          <w:color w:val="981C4F"/>
          <w:sz w:val="26"/>
          <w:szCs w:val="26"/>
        </w:rPr>
        <w:t>riteria</w:t>
      </w:r>
    </w:p>
    <w:p w14:paraId="6EC9DCBD" w14:textId="7FED2B62" w:rsidR="0015433E" w:rsidRPr="0015433E" w:rsidRDefault="00432941" w:rsidP="00BD4C12">
      <w:pPr>
        <w:spacing w:before="120" w:after="120"/>
        <w:jc w:val="both"/>
      </w:pPr>
      <w:r w:rsidRPr="0015433E">
        <w:t xml:space="preserve">Members must be existing, viable, active </w:t>
      </w:r>
      <w:r w:rsidR="001E1A56" w:rsidRPr="0015433E">
        <w:t>organisations</w:t>
      </w:r>
      <w:r w:rsidRPr="0015433E">
        <w:t xml:space="preserve"> </w:t>
      </w:r>
      <w:r w:rsidR="00C523F1" w:rsidRPr="00432941">
        <w:t xml:space="preserve">working </w:t>
      </w:r>
      <w:r w:rsidR="00C523F1">
        <w:t xml:space="preserve">for </w:t>
      </w:r>
      <w:r w:rsidR="00C523F1" w:rsidRPr="00432941">
        <w:t>food sovereignty in Africa</w:t>
      </w:r>
      <w:r w:rsidR="00C523F1">
        <w:t xml:space="preserve">, </w:t>
      </w:r>
      <w:r w:rsidR="00C523F1" w:rsidRPr="00432941">
        <w:t>hav</w:t>
      </w:r>
      <w:r w:rsidR="00C523F1">
        <w:t xml:space="preserve">ing </w:t>
      </w:r>
      <w:r w:rsidR="00C523F1" w:rsidRPr="00432941">
        <w:t>a good track recor</w:t>
      </w:r>
      <w:r w:rsidR="00C523F1">
        <w:t xml:space="preserve">d, </w:t>
      </w:r>
      <w:r w:rsidRPr="0015433E">
        <w:t>believing in what AFSA stands for</w:t>
      </w:r>
      <w:r w:rsidR="00C523F1">
        <w:t>,</w:t>
      </w:r>
      <w:r w:rsidRPr="0015433E">
        <w:t xml:space="preserve"> and subscribing to </w:t>
      </w:r>
      <w:r w:rsidR="00A2198A">
        <w:t>AFSA's</w:t>
      </w:r>
      <w:r w:rsidRPr="0015433E">
        <w:t xml:space="preserve"> principle</w:t>
      </w:r>
      <w:r w:rsidRPr="0015433E">
        <w:t>s</w:t>
      </w:r>
      <w:r w:rsidRPr="0015433E">
        <w:t>.</w:t>
      </w:r>
    </w:p>
    <w:p w14:paraId="77158F13" w14:textId="4BEA958A" w:rsidR="00A2198A" w:rsidRDefault="0015433E" w:rsidP="00BD4C12">
      <w:pPr>
        <w:spacing w:before="120" w:after="120"/>
        <w:jc w:val="both"/>
      </w:pPr>
      <w:r w:rsidRPr="007F2C21">
        <w:rPr>
          <w:b/>
          <w:bCs/>
          <w:color w:val="981C4F"/>
          <w:sz w:val="26"/>
          <w:szCs w:val="26"/>
        </w:rPr>
        <w:t>AFSA stands for</w:t>
      </w:r>
      <w:r w:rsidRPr="0083683C">
        <w:rPr>
          <w:color w:val="981C4F"/>
        </w:rPr>
        <w:t xml:space="preserve"> </w:t>
      </w:r>
      <w:r w:rsidRPr="0015433E">
        <w:t xml:space="preserve">food sovereignty and agroecology. We promote the rights of agroecological food producers that include indigenous peoples and local communities, small-scale farmers, pastoralists, fisherfolk, and </w:t>
      </w:r>
      <w:r w:rsidR="00A2198A">
        <w:t>hunter-gatherers</w:t>
      </w:r>
      <w:r w:rsidRPr="0015433E">
        <w:t xml:space="preserve">. AFSA believes in resisting </w:t>
      </w:r>
      <w:r w:rsidR="00A2198A">
        <w:t>the corporate takeover of African food systems</w:t>
      </w:r>
      <w:r w:rsidRPr="0015433E">
        <w:t>.</w:t>
      </w:r>
    </w:p>
    <w:p w14:paraId="295A6884" w14:textId="21E42C26" w:rsidR="00A2198A" w:rsidRPr="007F2C21" w:rsidRDefault="00A2198A" w:rsidP="00BD4C12">
      <w:pPr>
        <w:spacing w:before="120" w:after="120"/>
        <w:jc w:val="both"/>
        <w:rPr>
          <w:b/>
          <w:bCs/>
          <w:color w:val="981C4F"/>
          <w:sz w:val="26"/>
          <w:szCs w:val="26"/>
        </w:rPr>
      </w:pPr>
      <w:r w:rsidRPr="007F2C21">
        <w:rPr>
          <w:b/>
          <w:bCs/>
          <w:color w:val="981C4F"/>
          <w:sz w:val="26"/>
          <w:szCs w:val="26"/>
        </w:rPr>
        <w:t>AFSA's principles</w:t>
      </w:r>
    </w:p>
    <w:p w14:paraId="7BEB1501" w14:textId="68DFD5A6" w:rsidR="00973B92" w:rsidRPr="005D57BD" w:rsidRDefault="00973B92" w:rsidP="00BD4C12">
      <w:pPr>
        <w:pStyle w:val="ListParagraph"/>
        <w:numPr>
          <w:ilvl w:val="0"/>
          <w:numId w:val="7"/>
        </w:numPr>
        <w:spacing w:before="120" w:after="120"/>
        <w:jc w:val="both"/>
      </w:pPr>
      <w:r w:rsidRPr="005D57BD">
        <w:t xml:space="preserve">Championing small African family farming/production systems based on agroecological and indigenous approaches that sustain </w:t>
      </w:r>
      <w:r w:rsidR="00A2198A">
        <w:t>communities'</w:t>
      </w:r>
      <w:r>
        <w:t xml:space="preserve"> </w:t>
      </w:r>
      <w:r w:rsidRPr="005D57BD">
        <w:t>food sovereignty, health, nutrition</w:t>
      </w:r>
      <w:r>
        <w:t>,</w:t>
      </w:r>
      <w:r w:rsidRPr="005D57BD">
        <w:t xml:space="preserve"> and livelihoods.</w:t>
      </w:r>
    </w:p>
    <w:p w14:paraId="0491B5A9" w14:textId="7F796F1C" w:rsidR="00973B92" w:rsidRPr="005D57BD" w:rsidRDefault="00973B92" w:rsidP="00BD4C12">
      <w:pPr>
        <w:pStyle w:val="ListParagraph"/>
        <w:numPr>
          <w:ilvl w:val="0"/>
          <w:numId w:val="7"/>
        </w:numPr>
        <w:spacing w:before="120" w:after="120"/>
        <w:jc w:val="both"/>
      </w:pPr>
      <w:r w:rsidRPr="005D57BD">
        <w:t xml:space="preserve">Resisting </w:t>
      </w:r>
      <w:r>
        <w:t>industrialisation</w:t>
      </w:r>
      <w:r w:rsidRPr="005D57BD">
        <w:t xml:space="preserve"> and commodification of African agriculture and food systems, land grabbing, destruction of biodiversity and ecosystems, displacement of indigenous peoples</w:t>
      </w:r>
      <w:r>
        <w:t xml:space="preserve"> </w:t>
      </w:r>
      <w:r w:rsidRPr="005D57BD">
        <w:t>and suppression of their livelihoods and cultures.</w:t>
      </w:r>
    </w:p>
    <w:p w14:paraId="64F2D641" w14:textId="6C6E7339" w:rsidR="00973B92" w:rsidRPr="005D57BD" w:rsidRDefault="00973B92" w:rsidP="00BD4C12">
      <w:pPr>
        <w:pStyle w:val="ListParagraph"/>
        <w:numPr>
          <w:ilvl w:val="0"/>
          <w:numId w:val="7"/>
        </w:numPr>
        <w:spacing w:before="120" w:after="120"/>
        <w:jc w:val="both"/>
      </w:pPr>
      <w:r>
        <w:t>Emphasising</w:t>
      </w:r>
      <w:r w:rsidRPr="005D57BD">
        <w:t xml:space="preserve"> African-driven solutions to African problems and a belief in the richness of our diversity.</w:t>
      </w:r>
    </w:p>
    <w:p w14:paraId="53126EDA" w14:textId="17B25527" w:rsidR="00973B92" w:rsidRPr="005D57BD" w:rsidRDefault="00973B92" w:rsidP="00BD4C12">
      <w:pPr>
        <w:pStyle w:val="ListParagraph"/>
        <w:numPr>
          <w:ilvl w:val="0"/>
          <w:numId w:val="7"/>
        </w:numPr>
        <w:spacing w:before="120" w:after="120"/>
        <w:jc w:val="both"/>
      </w:pPr>
      <w:r w:rsidRPr="005D57BD">
        <w:t xml:space="preserve">Being a strong voice to shape </w:t>
      </w:r>
      <w:r>
        <w:t xml:space="preserve">African </w:t>
      </w:r>
      <w:r w:rsidRPr="005D57BD">
        <w:t>polic</w:t>
      </w:r>
      <w:r>
        <w:t>y</w:t>
      </w:r>
      <w:r w:rsidRPr="005D57BD">
        <w:t xml:space="preserve"> on community rights, family farming,</w:t>
      </w:r>
      <w:r>
        <w:t xml:space="preserve"> </w:t>
      </w:r>
      <w:r w:rsidRPr="005D57BD">
        <w:t>traditional knowledge, the environment, and natural resource management.</w:t>
      </w:r>
    </w:p>
    <w:p w14:paraId="053388FA" w14:textId="39B4B5C2" w:rsidR="00973B92" w:rsidRPr="005D57BD" w:rsidRDefault="00973B92" w:rsidP="00BD4C12">
      <w:pPr>
        <w:pStyle w:val="ListParagraph"/>
        <w:numPr>
          <w:ilvl w:val="0"/>
          <w:numId w:val="7"/>
        </w:numPr>
        <w:spacing w:before="120" w:after="120"/>
        <w:jc w:val="both"/>
      </w:pPr>
      <w:r>
        <w:lastRenderedPageBreak/>
        <w:t>Emphasising</w:t>
      </w:r>
      <w:r w:rsidRPr="005D57BD">
        <w:t xml:space="preserve"> women and youth as key players in food sovereignty.</w:t>
      </w:r>
    </w:p>
    <w:p w14:paraId="251A81E4" w14:textId="7F50BFF5" w:rsidR="00973B92" w:rsidRPr="005D57BD" w:rsidRDefault="00973B92" w:rsidP="00BD4C12">
      <w:pPr>
        <w:pStyle w:val="ListParagraph"/>
        <w:numPr>
          <w:ilvl w:val="0"/>
          <w:numId w:val="7"/>
        </w:numPr>
        <w:spacing w:before="120" w:after="120"/>
        <w:jc w:val="both"/>
      </w:pPr>
      <w:r w:rsidRPr="005D57BD">
        <w:t>Contributing to land ownership and control in the hands of communities.</w:t>
      </w:r>
    </w:p>
    <w:p w14:paraId="04F5BB9C" w14:textId="615798F8" w:rsidR="00973B92" w:rsidRPr="005D57BD" w:rsidRDefault="00973B92" w:rsidP="00BD4C12">
      <w:pPr>
        <w:pStyle w:val="ListParagraph"/>
        <w:numPr>
          <w:ilvl w:val="0"/>
          <w:numId w:val="7"/>
        </w:numPr>
        <w:spacing w:before="120" w:after="120"/>
        <w:jc w:val="both"/>
      </w:pPr>
      <w:r w:rsidRPr="005D57BD">
        <w:t xml:space="preserve">Rejecting the genetic engineering and </w:t>
      </w:r>
      <w:r>
        <w:t>privatisation</w:t>
      </w:r>
      <w:r w:rsidRPr="005D57BD">
        <w:t xml:space="preserve"> of living organisms.</w:t>
      </w:r>
    </w:p>
    <w:p w14:paraId="622AF07D" w14:textId="011A7BB4" w:rsidR="00973B92" w:rsidRPr="005D57BD" w:rsidRDefault="00973B92" w:rsidP="00BD4C12">
      <w:pPr>
        <w:pStyle w:val="ListParagraph"/>
        <w:numPr>
          <w:ilvl w:val="0"/>
          <w:numId w:val="7"/>
        </w:numPr>
        <w:spacing w:before="120" w:after="120"/>
        <w:jc w:val="both"/>
      </w:pPr>
      <w:r w:rsidRPr="005D57BD">
        <w:t>Ensuring and communicating a clear understanding and continual analysis of the political dimension of agroecology and food sovereignty</w:t>
      </w:r>
      <w:r>
        <w:t>.</w:t>
      </w:r>
    </w:p>
    <w:p w14:paraId="2458DAAE" w14:textId="10C92DF2" w:rsidR="00973B92" w:rsidRPr="005D57BD" w:rsidRDefault="00973B92" w:rsidP="00BD4C12">
      <w:pPr>
        <w:pStyle w:val="ListParagraph"/>
        <w:numPr>
          <w:ilvl w:val="0"/>
          <w:numId w:val="7"/>
        </w:numPr>
        <w:spacing w:before="120" w:after="120"/>
        <w:jc w:val="both"/>
      </w:pPr>
      <w:r w:rsidRPr="005D57BD">
        <w:t>Working in synergy with all actors who empower what we as AFSA are doing.</w:t>
      </w:r>
    </w:p>
    <w:p w14:paraId="7FCA14EE" w14:textId="14D5DC50" w:rsidR="00973B92" w:rsidRPr="005D57BD" w:rsidRDefault="00973B92" w:rsidP="00BD4C12">
      <w:pPr>
        <w:pStyle w:val="ListParagraph"/>
        <w:numPr>
          <w:ilvl w:val="0"/>
          <w:numId w:val="7"/>
        </w:numPr>
        <w:spacing w:before="120" w:after="120"/>
        <w:jc w:val="both"/>
      </w:pPr>
      <w:r>
        <w:t>Mobilising</w:t>
      </w:r>
      <w:r w:rsidRPr="005D57BD">
        <w:t xml:space="preserve"> farmers, pastoralists, fisherfolk, </w:t>
      </w:r>
      <w:r>
        <w:t>hunter-gatherers</w:t>
      </w:r>
      <w:r w:rsidRPr="005D57BD">
        <w:t>, consumers, and other grassroots voices to speak about agroecology, food sovereignty and the work of AFSA.</w:t>
      </w:r>
    </w:p>
    <w:p w14:paraId="0691F8DB" w14:textId="620467E9" w:rsidR="00973B92" w:rsidRPr="005D57BD" w:rsidRDefault="00973B92" w:rsidP="00BD4C12">
      <w:pPr>
        <w:pStyle w:val="ListParagraph"/>
        <w:numPr>
          <w:ilvl w:val="0"/>
          <w:numId w:val="7"/>
        </w:numPr>
        <w:spacing w:before="120" w:after="120"/>
        <w:jc w:val="both"/>
      </w:pPr>
      <w:r w:rsidRPr="005D57BD">
        <w:t xml:space="preserve">Ensuring </w:t>
      </w:r>
      <w:r>
        <w:t>cross-learning</w:t>
      </w:r>
      <w:r w:rsidRPr="005D57BD">
        <w:t xml:space="preserve"> and collaboration among members.</w:t>
      </w:r>
    </w:p>
    <w:p w14:paraId="2904AFEB" w14:textId="6B66C8D2" w:rsidR="00973B92" w:rsidRPr="005D57BD" w:rsidRDefault="00973B92" w:rsidP="00BD4C12">
      <w:pPr>
        <w:pStyle w:val="ListParagraph"/>
        <w:numPr>
          <w:ilvl w:val="0"/>
          <w:numId w:val="7"/>
        </w:numPr>
        <w:spacing w:before="120" w:after="120"/>
        <w:jc w:val="both"/>
      </w:pPr>
      <w:r w:rsidRPr="005D57BD">
        <w:t>Working to promote the rights of indigenous peoples and local communities to control their natural resources.</w:t>
      </w:r>
    </w:p>
    <w:p w14:paraId="05270022" w14:textId="331504D1" w:rsidR="00432941" w:rsidRPr="007F2C21" w:rsidRDefault="00432941" w:rsidP="00BD4C12">
      <w:pPr>
        <w:spacing w:before="120" w:after="120"/>
        <w:jc w:val="both"/>
        <w:rPr>
          <w:b/>
          <w:bCs/>
          <w:color w:val="981C4F"/>
          <w:sz w:val="26"/>
          <w:szCs w:val="26"/>
        </w:rPr>
      </w:pPr>
      <w:r w:rsidRPr="007F2C21">
        <w:rPr>
          <w:b/>
          <w:bCs/>
          <w:color w:val="981C4F"/>
          <w:sz w:val="26"/>
          <w:szCs w:val="26"/>
        </w:rPr>
        <w:t xml:space="preserve">Roles and </w:t>
      </w:r>
      <w:r w:rsidR="00855DA3" w:rsidRPr="007F2C21">
        <w:rPr>
          <w:b/>
          <w:bCs/>
          <w:color w:val="981C4F"/>
          <w:sz w:val="26"/>
          <w:szCs w:val="26"/>
        </w:rPr>
        <w:t>o</w:t>
      </w:r>
      <w:r w:rsidRPr="007F2C21">
        <w:rPr>
          <w:b/>
          <w:bCs/>
          <w:color w:val="981C4F"/>
          <w:sz w:val="26"/>
          <w:szCs w:val="26"/>
        </w:rPr>
        <w:t xml:space="preserve">bligations of </w:t>
      </w:r>
      <w:r w:rsidR="00855DA3" w:rsidRPr="007F2C21">
        <w:rPr>
          <w:b/>
          <w:bCs/>
          <w:color w:val="981C4F"/>
          <w:sz w:val="26"/>
          <w:szCs w:val="26"/>
        </w:rPr>
        <w:t>m</w:t>
      </w:r>
      <w:r w:rsidRPr="007F2C21">
        <w:rPr>
          <w:b/>
          <w:bCs/>
          <w:color w:val="981C4F"/>
          <w:sz w:val="26"/>
          <w:szCs w:val="26"/>
        </w:rPr>
        <w:t>embers</w:t>
      </w:r>
    </w:p>
    <w:p w14:paraId="6D82C192" w14:textId="66F3D12B" w:rsidR="00C523F1" w:rsidRPr="00C523F1" w:rsidRDefault="00C523F1" w:rsidP="00BD4C12">
      <w:pPr>
        <w:spacing w:before="120" w:after="120"/>
        <w:jc w:val="both"/>
      </w:pPr>
      <w:r w:rsidRPr="00C523F1">
        <w:t>Members contribute to the operations and activities of AFSA. This includes support in deliberations, planning, advice, financial issues</w:t>
      </w:r>
      <w:r w:rsidR="00E70AFB">
        <w:t>, and</w:t>
      </w:r>
      <w:r w:rsidRPr="00C523F1">
        <w:t xml:space="preserve"> expertise. Members </w:t>
      </w:r>
      <w:r w:rsidR="00920591">
        <w:t>must be w</w:t>
      </w:r>
      <w:r w:rsidRPr="00C523F1">
        <w:t>illing to share information at all levels and participate actively in annual meetings.</w:t>
      </w:r>
    </w:p>
    <w:p w14:paraId="7918CEA6" w14:textId="25DD8A24" w:rsidR="00A2198A" w:rsidRPr="00432941" w:rsidRDefault="00A2198A" w:rsidP="00BD4C12">
      <w:pPr>
        <w:spacing w:before="120" w:after="120"/>
        <w:jc w:val="both"/>
      </w:pPr>
      <w:r w:rsidRPr="00432941">
        <w:t xml:space="preserve">Core and associate members pay a membership fee and an annual subscription fee as determined by the General Assembly from time to time. Friends of AFSA may contribute </w:t>
      </w:r>
      <w:proofErr w:type="gramStart"/>
      <w:r w:rsidRPr="00432941">
        <w:t>in</w:t>
      </w:r>
      <w:proofErr w:type="gramEnd"/>
      <w:r w:rsidRPr="00432941">
        <w:t xml:space="preserve"> cash or kind.</w:t>
      </w:r>
      <w:r>
        <w:t xml:space="preserve"> </w:t>
      </w:r>
    </w:p>
    <w:p w14:paraId="6B6455AF" w14:textId="4C1D89EB" w:rsidR="00432941" w:rsidRPr="007F2C21" w:rsidRDefault="00432941" w:rsidP="00BD4C12">
      <w:pPr>
        <w:spacing w:before="120" w:after="120"/>
        <w:jc w:val="both"/>
        <w:rPr>
          <w:b/>
          <w:bCs/>
          <w:color w:val="981C4F"/>
          <w:sz w:val="26"/>
          <w:szCs w:val="26"/>
        </w:rPr>
      </w:pPr>
      <w:r w:rsidRPr="007F2C21">
        <w:rPr>
          <w:b/>
          <w:bCs/>
          <w:color w:val="981C4F"/>
          <w:sz w:val="26"/>
          <w:szCs w:val="26"/>
        </w:rPr>
        <w:t>Benefits</w:t>
      </w:r>
      <w:r w:rsidR="0083683C" w:rsidRPr="007F2C21">
        <w:rPr>
          <w:b/>
          <w:bCs/>
          <w:color w:val="981C4F"/>
          <w:sz w:val="26"/>
          <w:szCs w:val="26"/>
        </w:rPr>
        <w:t xml:space="preserve"> of membership</w:t>
      </w:r>
    </w:p>
    <w:p w14:paraId="03381A55" w14:textId="4A9A2DA8" w:rsidR="00432941" w:rsidRPr="00432941" w:rsidRDefault="00432941" w:rsidP="00BD4C12">
      <w:pPr>
        <w:spacing w:before="120" w:after="120"/>
        <w:jc w:val="both"/>
      </w:pPr>
      <w:r w:rsidRPr="00432941">
        <w:t xml:space="preserve">By belonging to AFSA, members will have a continental voice to advocate for food sovereignty. They will benefit from learning exchange both within and between regions. Members will </w:t>
      </w:r>
      <w:r w:rsidR="00973B92">
        <w:t>gain</w:t>
      </w:r>
      <w:r w:rsidRPr="00432941">
        <w:t xml:space="preserve"> access to data and information and receive publications, </w:t>
      </w:r>
      <w:r w:rsidR="00043F97" w:rsidRPr="00432941">
        <w:t>flyers,</w:t>
      </w:r>
      <w:r w:rsidRPr="00432941">
        <w:t xml:space="preserve"> and other materials.</w:t>
      </w:r>
    </w:p>
    <w:p w14:paraId="1A56D6D1" w14:textId="67C55782" w:rsidR="00432941" w:rsidRPr="007F2C21" w:rsidRDefault="00432941" w:rsidP="00BD4C12">
      <w:pPr>
        <w:spacing w:before="120" w:after="120"/>
        <w:jc w:val="both"/>
        <w:rPr>
          <w:b/>
          <w:bCs/>
          <w:color w:val="981C4F"/>
          <w:sz w:val="26"/>
          <w:szCs w:val="26"/>
        </w:rPr>
      </w:pPr>
      <w:r w:rsidRPr="007F2C21">
        <w:rPr>
          <w:b/>
          <w:bCs/>
          <w:color w:val="981C4F"/>
          <w:sz w:val="26"/>
          <w:szCs w:val="26"/>
        </w:rPr>
        <w:t xml:space="preserve">Termination of </w:t>
      </w:r>
      <w:r w:rsidR="0083683C" w:rsidRPr="007F2C21">
        <w:rPr>
          <w:b/>
          <w:bCs/>
          <w:color w:val="981C4F"/>
          <w:sz w:val="26"/>
          <w:szCs w:val="26"/>
        </w:rPr>
        <w:t>m</w:t>
      </w:r>
      <w:r w:rsidRPr="007F2C21">
        <w:rPr>
          <w:b/>
          <w:bCs/>
          <w:color w:val="981C4F"/>
          <w:sz w:val="26"/>
          <w:szCs w:val="26"/>
        </w:rPr>
        <w:t>embership</w:t>
      </w:r>
    </w:p>
    <w:p w14:paraId="107BE2A7" w14:textId="77777777" w:rsidR="00432941" w:rsidRPr="00432941" w:rsidRDefault="00432941" w:rsidP="00BD4C12">
      <w:pPr>
        <w:spacing w:before="120" w:after="120"/>
        <w:jc w:val="both"/>
      </w:pPr>
      <w:r w:rsidRPr="00432941">
        <w:t>Members will cease to be members of AFSA if they:</w:t>
      </w:r>
    </w:p>
    <w:p w14:paraId="7BB2D929" w14:textId="51662732" w:rsidR="00432941" w:rsidRPr="00432941" w:rsidRDefault="00432941" w:rsidP="00855DA3">
      <w:pPr>
        <w:pStyle w:val="ListParagraph"/>
        <w:numPr>
          <w:ilvl w:val="0"/>
          <w:numId w:val="9"/>
        </w:numPr>
        <w:spacing w:before="120" w:after="120"/>
        <w:jc w:val="both"/>
      </w:pPr>
      <w:r w:rsidRPr="00432941">
        <w:t>Violate any of the binding principles of AFSA</w:t>
      </w:r>
    </w:p>
    <w:p w14:paraId="1741F874" w14:textId="5000E198" w:rsidR="00432941" w:rsidRPr="00432941" w:rsidRDefault="00432941" w:rsidP="00855DA3">
      <w:pPr>
        <w:pStyle w:val="ListParagraph"/>
        <w:numPr>
          <w:ilvl w:val="0"/>
          <w:numId w:val="9"/>
        </w:numPr>
        <w:spacing w:before="120" w:after="120"/>
        <w:jc w:val="both"/>
      </w:pPr>
      <w:r w:rsidRPr="00432941">
        <w:t>Voluntarily terminate their membership,</w:t>
      </w:r>
    </w:p>
    <w:p w14:paraId="58E525AC" w14:textId="3F09420C" w:rsidR="00432941" w:rsidRDefault="00432941" w:rsidP="00855DA3">
      <w:pPr>
        <w:pStyle w:val="ListParagraph"/>
        <w:numPr>
          <w:ilvl w:val="0"/>
          <w:numId w:val="9"/>
        </w:numPr>
        <w:spacing w:before="120" w:after="120"/>
        <w:jc w:val="both"/>
      </w:pPr>
      <w:r w:rsidRPr="00432941">
        <w:t xml:space="preserve">Wind up as a network or </w:t>
      </w:r>
      <w:r w:rsidR="001E1A56">
        <w:t>organisation</w:t>
      </w:r>
      <w:r w:rsidRPr="00432941">
        <w:t>.</w:t>
      </w:r>
    </w:p>
    <w:p w14:paraId="2429C342" w14:textId="77777777" w:rsidR="00920591" w:rsidRPr="00432941" w:rsidRDefault="00920591" w:rsidP="00BD4C12">
      <w:pPr>
        <w:spacing w:before="120" w:after="120"/>
        <w:jc w:val="both"/>
      </w:pPr>
      <w:r w:rsidRPr="00432941">
        <w:t>Members who fail to pay the annual subscription three consecutive times will be considered dormant and will not be treated as full members until they pay their subscriptions.</w:t>
      </w:r>
    </w:p>
    <w:p w14:paraId="4A2D2B85" w14:textId="5A21CF95" w:rsidR="00432941" w:rsidRPr="007F2C21" w:rsidRDefault="00432941" w:rsidP="00BD4C12">
      <w:pPr>
        <w:spacing w:before="120" w:after="120"/>
        <w:jc w:val="both"/>
        <w:rPr>
          <w:b/>
          <w:bCs/>
          <w:color w:val="981C4F"/>
          <w:sz w:val="26"/>
          <w:szCs w:val="26"/>
        </w:rPr>
      </w:pPr>
      <w:r w:rsidRPr="007F2C21">
        <w:rPr>
          <w:b/>
          <w:bCs/>
          <w:color w:val="981C4F"/>
          <w:sz w:val="26"/>
          <w:szCs w:val="26"/>
        </w:rPr>
        <w:t xml:space="preserve">How to </w:t>
      </w:r>
      <w:r w:rsidR="0083683C" w:rsidRPr="007F2C21">
        <w:rPr>
          <w:b/>
          <w:bCs/>
          <w:color w:val="981C4F"/>
          <w:sz w:val="26"/>
          <w:szCs w:val="26"/>
        </w:rPr>
        <w:t>b</w:t>
      </w:r>
      <w:r w:rsidRPr="007F2C21">
        <w:rPr>
          <w:b/>
          <w:bCs/>
          <w:color w:val="981C4F"/>
          <w:sz w:val="26"/>
          <w:szCs w:val="26"/>
        </w:rPr>
        <w:t xml:space="preserve">ecome a </w:t>
      </w:r>
      <w:r w:rsidR="0083683C" w:rsidRPr="007F2C21">
        <w:rPr>
          <w:b/>
          <w:bCs/>
          <w:color w:val="981C4F"/>
          <w:sz w:val="26"/>
          <w:szCs w:val="26"/>
        </w:rPr>
        <w:t>m</w:t>
      </w:r>
      <w:r w:rsidRPr="007F2C21">
        <w:rPr>
          <w:b/>
          <w:bCs/>
          <w:color w:val="981C4F"/>
          <w:sz w:val="26"/>
          <w:szCs w:val="26"/>
        </w:rPr>
        <w:t>ember</w:t>
      </w:r>
    </w:p>
    <w:p w14:paraId="4D6A6DED" w14:textId="77777777" w:rsidR="007F2C21" w:rsidRDefault="001E1A56" w:rsidP="00BD4C12">
      <w:pPr>
        <w:spacing w:before="120" w:after="120"/>
        <w:jc w:val="both"/>
      </w:pPr>
      <w:r>
        <w:t>Organisations</w:t>
      </w:r>
      <w:r w:rsidR="007E61C2" w:rsidRPr="00432941">
        <w:t xml:space="preserve"> </w:t>
      </w:r>
      <w:r w:rsidR="00BD4C12">
        <w:t>wishing to</w:t>
      </w:r>
      <w:r w:rsidR="007E61C2" w:rsidRPr="00432941">
        <w:t xml:space="preserve"> become </w:t>
      </w:r>
      <w:r w:rsidR="00BD4C12">
        <w:t xml:space="preserve">AFSA </w:t>
      </w:r>
      <w:r w:rsidR="007E61C2" w:rsidRPr="00432941">
        <w:t xml:space="preserve">members </w:t>
      </w:r>
      <w:r w:rsidR="00BD4C12">
        <w:t>must</w:t>
      </w:r>
      <w:r w:rsidR="007E61C2" w:rsidRPr="00432941">
        <w:t xml:space="preserve"> </w:t>
      </w:r>
      <w:proofErr w:type="gramStart"/>
      <w:r w:rsidR="007E61C2">
        <w:t>submit an application</w:t>
      </w:r>
      <w:proofErr w:type="gramEnd"/>
      <w:r w:rsidR="007E61C2">
        <w:t xml:space="preserve"> form</w:t>
      </w:r>
      <w:r w:rsidR="00BD4C12">
        <w:t xml:space="preserve"> (below). </w:t>
      </w:r>
    </w:p>
    <w:p w14:paraId="642D823F" w14:textId="144ABA15" w:rsidR="00043F97" w:rsidRDefault="007E61C2" w:rsidP="00043F97">
      <w:pPr>
        <w:spacing w:before="120" w:after="120"/>
        <w:jc w:val="both"/>
      </w:pPr>
      <w:r>
        <w:t>A</w:t>
      </w:r>
      <w:r w:rsidRPr="00432941">
        <w:t xml:space="preserve">pplications will be circulated to AFSA members for reflection and comment. The Board of Directors will review applications and recommend approval or rejection to the General Assembly for </w:t>
      </w:r>
      <w:r>
        <w:t xml:space="preserve">a </w:t>
      </w:r>
      <w:r w:rsidRPr="00432941">
        <w:t>final decision.</w:t>
      </w:r>
    </w:p>
    <w:p w14:paraId="11D17C6B" w14:textId="2D833CDA" w:rsidR="00043F97" w:rsidRPr="00043F97" w:rsidRDefault="00043F97" w:rsidP="00043F97">
      <w:pPr>
        <w:spacing w:before="120" w:after="120"/>
        <w:jc w:val="both"/>
        <w:rPr>
          <w:b/>
          <w:bCs/>
          <w:color w:val="981C4F"/>
          <w:sz w:val="26"/>
          <w:szCs w:val="26"/>
        </w:rPr>
      </w:pPr>
      <w:r w:rsidRPr="00043F97">
        <w:rPr>
          <w:b/>
          <w:bCs/>
          <w:color w:val="981C4F"/>
          <w:sz w:val="26"/>
          <w:szCs w:val="26"/>
        </w:rPr>
        <w:t>Please complete and return the application form below.</w:t>
      </w:r>
    </w:p>
    <w:p w14:paraId="031D40C7" w14:textId="77777777" w:rsidR="00043F97" w:rsidRDefault="00043F97" w:rsidP="00043F97">
      <w:pPr>
        <w:spacing w:before="120" w:after="120"/>
        <w:jc w:val="both"/>
      </w:pPr>
    </w:p>
    <w:p w14:paraId="4FECD41B" w14:textId="40EA99DB" w:rsidR="00043F97" w:rsidRPr="00043F97" w:rsidRDefault="00043F97" w:rsidP="00043F97">
      <w:pPr>
        <w:spacing w:before="120" w:after="120"/>
        <w:jc w:val="both"/>
        <w:sectPr w:rsidR="00043F97" w:rsidRPr="00043F9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ListTable3"/>
        <w:tblW w:w="5000" w:type="pct"/>
        <w:tblBorders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391"/>
        <w:gridCol w:w="6376"/>
      </w:tblGrid>
      <w:tr w:rsidR="0083683C" w:rsidRPr="0083683C" w14:paraId="29872D6D" w14:textId="77777777" w:rsidTr="00836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bottom w:val="single" w:sz="4" w:space="0" w:color="000000" w:themeColor="text1"/>
            </w:tcBorders>
            <w:shd w:val="clear" w:color="auto" w:fill="981C4F"/>
          </w:tcPr>
          <w:p w14:paraId="04361318" w14:textId="1B6D03A4" w:rsidR="0083683C" w:rsidRPr="0083683C" w:rsidRDefault="0083683C" w:rsidP="00E72625">
            <w:pPr>
              <w:spacing w:before="120" w:after="120"/>
              <w:rPr>
                <w:rFonts w:ascii="Calibri" w:eastAsia="Times New Roman" w:hAnsi="Calibri" w:cs="Calibri"/>
                <w:b w:val="0"/>
                <w:bCs w:val="0"/>
                <w:iCs/>
                <w:sz w:val="28"/>
                <w:szCs w:val="28"/>
                <w:lang w:eastAsia="en-GB"/>
              </w:rPr>
            </w:pPr>
            <w:r w:rsidRPr="0083683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lastRenderedPageBreak/>
              <w:t>AFSA MEMBERSHIP APPLICATION</w:t>
            </w:r>
          </w:p>
        </w:tc>
      </w:tr>
      <w:tr w:rsidR="00BD4C12" w:rsidRPr="00BD4C12" w14:paraId="52122BF7" w14:textId="77777777" w:rsidTr="0083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pct"/>
          </w:tcPr>
          <w:p w14:paraId="41E680CB" w14:textId="77777777" w:rsidR="00BD4C12" w:rsidRPr="00BD4C12" w:rsidRDefault="00BD4C12" w:rsidP="00E72625">
            <w:pPr>
              <w:spacing w:before="120" w:after="12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D4C12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Name of contact person</w:t>
            </w:r>
          </w:p>
        </w:tc>
        <w:tc>
          <w:tcPr>
            <w:tcW w:w="2961" w:type="pct"/>
          </w:tcPr>
          <w:p w14:paraId="42E7CF8D" w14:textId="73B50153" w:rsidR="00BD4C12" w:rsidRPr="00BD4C12" w:rsidRDefault="00BD4C12" w:rsidP="00E726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Cs/>
                <w:lang w:eastAsia="en-GB"/>
              </w:rPr>
            </w:pPr>
          </w:p>
        </w:tc>
      </w:tr>
      <w:tr w:rsidR="00BD4C12" w:rsidRPr="00BD4C12" w14:paraId="7F5BDC3B" w14:textId="77777777" w:rsidTr="0083683C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pct"/>
          </w:tcPr>
          <w:p w14:paraId="1E2D711C" w14:textId="77777777" w:rsidR="00BD4C12" w:rsidRPr="00BD4C12" w:rsidRDefault="00BD4C12" w:rsidP="00E72625">
            <w:pPr>
              <w:spacing w:before="120" w:after="12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D4C12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Email address of contact person</w:t>
            </w:r>
          </w:p>
        </w:tc>
        <w:tc>
          <w:tcPr>
            <w:tcW w:w="2961" w:type="pct"/>
          </w:tcPr>
          <w:p w14:paraId="5058F27F" w14:textId="77777777" w:rsidR="00BD4C12" w:rsidRPr="00BD4C12" w:rsidRDefault="00BD4C12" w:rsidP="00E726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Cs/>
                <w:lang w:eastAsia="en-GB"/>
              </w:rPr>
            </w:pPr>
          </w:p>
        </w:tc>
      </w:tr>
      <w:tr w:rsidR="00BD4C12" w:rsidRPr="00BD4C12" w14:paraId="02347BC5" w14:textId="77777777" w:rsidTr="007F2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pct"/>
            <w:hideMark/>
          </w:tcPr>
          <w:p w14:paraId="25B50883" w14:textId="373D7ACA" w:rsidR="00BD4C12" w:rsidRPr="00BD4C12" w:rsidRDefault="00BD4C12" w:rsidP="007F2C21">
            <w:pPr>
              <w:spacing w:before="120" w:after="120"/>
              <w:rPr>
                <w:rFonts w:ascii="Calibri" w:eastAsia="Times New Roman" w:hAnsi="Calibri" w:cs="Calibri"/>
                <w:b w:val="0"/>
                <w:bCs w:val="0"/>
                <w:i/>
                <w:iCs/>
                <w:lang w:eastAsia="en-GB"/>
              </w:rPr>
            </w:pPr>
            <w:r w:rsidRPr="00BD4C12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Which membership category are you applying for?</w:t>
            </w:r>
            <w:r w:rsidR="007F2C21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 </w:t>
            </w:r>
            <w:r w:rsidRPr="007F2C21">
              <w:rPr>
                <w:rFonts w:ascii="Calibri Light" w:eastAsia="Times New Roman" w:hAnsi="Calibri Light" w:cs="Calibri Light"/>
                <w:b w:val="0"/>
                <w:bCs w:val="0"/>
                <w:lang w:eastAsia="en-GB"/>
              </w:rPr>
              <w:t>(</w:t>
            </w:r>
            <w:r w:rsidRPr="007F2C21">
              <w:rPr>
                <w:rFonts w:ascii="Calibri Light" w:eastAsia="Times New Roman" w:hAnsi="Calibri Light" w:cs="Calibri Light"/>
                <w:b w:val="0"/>
                <w:bCs w:val="0"/>
                <w:i/>
                <w:iCs/>
                <w:lang w:eastAsia="en-GB"/>
              </w:rPr>
              <w:t>Core member, Associate member, Friend of AFSA)</w:t>
            </w:r>
          </w:p>
        </w:tc>
        <w:tc>
          <w:tcPr>
            <w:tcW w:w="2961" w:type="pct"/>
          </w:tcPr>
          <w:p w14:paraId="2D14635C" w14:textId="77777777" w:rsidR="00BD4C12" w:rsidRPr="00BD4C12" w:rsidRDefault="00BD4C12" w:rsidP="00E72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Cs/>
                <w:lang w:eastAsia="en-GB"/>
              </w:rPr>
            </w:pPr>
          </w:p>
        </w:tc>
      </w:tr>
      <w:tr w:rsidR="00BD4C12" w:rsidRPr="00BD4C12" w14:paraId="049E2B64" w14:textId="77777777" w:rsidTr="00836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pct"/>
            <w:hideMark/>
          </w:tcPr>
          <w:p w14:paraId="327CE2A6" w14:textId="77777777" w:rsidR="00BD4C12" w:rsidRPr="00BD4C12" w:rsidRDefault="00BD4C12" w:rsidP="00E72625">
            <w:pPr>
              <w:spacing w:before="120" w:after="12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D4C12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What is the name of your organisation?</w:t>
            </w:r>
          </w:p>
        </w:tc>
        <w:tc>
          <w:tcPr>
            <w:tcW w:w="2961" w:type="pct"/>
          </w:tcPr>
          <w:p w14:paraId="7C0FC8FA" w14:textId="77777777" w:rsidR="00BD4C12" w:rsidRPr="00BD4C12" w:rsidRDefault="00BD4C12" w:rsidP="00E726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Cs/>
                <w:lang w:eastAsia="en-GB"/>
              </w:rPr>
            </w:pPr>
          </w:p>
        </w:tc>
      </w:tr>
      <w:tr w:rsidR="0083683C" w:rsidRPr="00BD4C12" w14:paraId="6FA2382C" w14:textId="77777777" w:rsidTr="0083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pct"/>
          </w:tcPr>
          <w:p w14:paraId="42F34583" w14:textId="77777777" w:rsidR="00BD4C12" w:rsidRPr="00BD4C12" w:rsidRDefault="00BD4C12" w:rsidP="00E72625">
            <w:pPr>
              <w:spacing w:before="120" w:after="12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D4C12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Where is your organisation based? </w:t>
            </w:r>
          </w:p>
        </w:tc>
        <w:tc>
          <w:tcPr>
            <w:tcW w:w="2961" w:type="pct"/>
          </w:tcPr>
          <w:p w14:paraId="09BE968C" w14:textId="77777777" w:rsidR="00BD4C12" w:rsidRPr="00BD4C12" w:rsidRDefault="00BD4C12" w:rsidP="00E726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Cs/>
                <w:lang w:eastAsia="en-GB"/>
              </w:rPr>
            </w:pPr>
          </w:p>
        </w:tc>
      </w:tr>
      <w:tr w:rsidR="00BD4C12" w:rsidRPr="00BD4C12" w14:paraId="52F6C951" w14:textId="77777777" w:rsidTr="0083683C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pct"/>
            <w:hideMark/>
          </w:tcPr>
          <w:p w14:paraId="3D51DC7B" w14:textId="77777777" w:rsidR="00BD4C12" w:rsidRPr="00BD4C12" w:rsidRDefault="00BD4C12" w:rsidP="00E72625">
            <w:pPr>
              <w:spacing w:before="120" w:after="12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D4C12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Contact address of your organization (address, email, phone, website) </w:t>
            </w:r>
          </w:p>
        </w:tc>
        <w:tc>
          <w:tcPr>
            <w:tcW w:w="2961" w:type="pct"/>
          </w:tcPr>
          <w:p w14:paraId="08843520" w14:textId="77777777" w:rsidR="00BD4C12" w:rsidRPr="00BD4C12" w:rsidRDefault="00BD4C12" w:rsidP="00E726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Cs/>
                <w:lang w:eastAsia="en-GB"/>
              </w:rPr>
            </w:pPr>
          </w:p>
        </w:tc>
      </w:tr>
      <w:tr w:rsidR="00BD4C12" w:rsidRPr="00BD4C12" w14:paraId="5E2BD50C" w14:textId="77777777" w:rsidTr="0083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pct"/>
            <w:hideMark/>
          </w:tcPr>
          <w:p w14:paraId="60960735" w14:textId="77777777" w:rsidR="00BD4C12" w:rsidRPr="00BD4C12" w:rsidRDefault="00BD4C12" w:rsidP="00E72625">
            <w:pPr>
              <w:spacing w:before="120" w:after="12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D4C12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What does your organisation do?</w:t>
            </w:r>
          </w:p>
        </w:tc>
        <w:tc>
          <w:tcPr>
            <w:tcW w:w="2961" w:type="pct"/>
          </w:tcPr>
          <w:p w14:paraId="769F73D6" w14:textId="77777777" w:rsidR="00BD4C12" w:rsidRPr="00BD4C12" w:rsidRDefault="00BD4C12" w:rsidP="00E726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Cs/>
                <w:lang w:eastAsia="en-GB"/>
              </w:rPr>
            </w:pPr>
          </w:p>
        </w:tc>
      </w:tr>
      <w:tr w:rsidR="00BD4C12" w:rsidRPr="00BD4C12" w14:paraId="58C1A7AC" w14:textId="77777777" w:rsidTr="00836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pct"/>
          </w:tcPr>
          <w:p w14:paraId="52991463" w14:textId="77777777" w:rsidR="00BD4C12" w:rsidRPr="00BD4C12" w:rsidRDefault="00BD4C12" w:rsidP="00E72625">
            <w:pPr>
              <w:spacing w:before="120" w:after="12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D4C12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In which country is it registered?  </w:t>
            </w:r>
          </w:p>
        </w:tc>
        <w:tc>
          <w:tcPr>
            <w:tcW w:w="2961" w:type="pct"/>
          </w:tcPr>
          <w:p w14:paraId="55AFEA70" w14:textId="77777777" w:rsidR="00BD4C12" w:rsidRPr="00BD4C12" w:rsidRDefault="00BD4C12" w:rsidP="00E726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Cs/>
                <w:lang w:eastAsia="en-GB"/>
              </w:rPr>
            </w:pPr>
          </w:p>
        </w:tc>
      </w:tr>
      <w:tr w:rsidR="00BD4C12" w:rsidRPr="00BD4C12" w14:paraId="544912C1" w14:textId="77777777" w:rsidTr="0083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pct"/>
          </w:tcPr>
          <w:p w14:paraId="184A5B49" w14:textId="77777777" w:rsidR="00BD4C12" w:rsidRPr="00BD4C12" w:rsidRDefault="00BD4C12" w:rsidP="00E72625">
            <w:pPr>
              <w:spacing w:before="120" w:after="12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D4C12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Under what organizational form is it registered?</w:t>
            </w:r>
          </w:p>
        </w:tc>
        <w:tc>
          <w:tcPr>
            <w:tcW w:w="2961" w:type="pct"/>
          </w:tcPr>
          <w:p w14:paraId="779CC546" w14:textId="77777777" w:rsidR="00BD4C12" w:rsidRPr="00BD4C12" w:rsidRDefault="00BD4C12" w:rsidP="00E726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Cs/>
                <w:lang w:eastAsia="en-GB"/>
              </w:rPr>
            </w:pPr>
          </w:p>
        </w:tc>
      </w:tr>
      <w:tr w:rsidR="00BD4C12" w:rsidRPr="00BD4C12" w14:paraId="488123B3" w14:textId="77777777" w:rsidTr="00836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pct"/>
          </w:tcPr>
          <w:p w14:paraId="12614790" w14:textId="77777777" w:rsidR="00BD4C12" w:rsidRPr="00BD4C12" w:rsidRDefault="00BD4C12" w:rsidP="00E72625">
            <w:pPr>
              <w:spacing w:before="120" w:after="12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D4C12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What is the registration number?</w:t>
            </w:r>
          </w:p>
        </w:tc>
        <w:tc>
          <w:tcPr>
            <w:tcW w:w="2961" w:type="pct"/>
          </w:tcPr>
          <w:p w14:paraId="390323CC" w14:textId="77777777" w:rsidR="00BD4C12" w:rsidRPr="00BD4C12" w:rsidRDefault="00BD4C12" w:rsidP="00E726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Cs/>
                <w:lang w:eastAsia="en-GB"/>
              </w:rPr>
            </w:pPr>
          </w:p>
        </w:tc>
      </w:tr>
      <w:tr w:rsidR="00BD4C12" w:rsidRPr="00BD4C12" w14:paraId="7744E45F" w14:textId="77777777" w:rsidTr="0083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pct"/>
          </w:tcPr>
          <w:p w14:paraId="1D4354A9" w14:textId="77777777" w:rsidR="00BD4C12" w:rsidRPr="00BD4C12" w:rsidRDefault="00BD4C12" w:rsidP="00E72625">
            <w:pPr>
              <w:spacing w:before="120" w:after="12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D4C12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Which country or countries do you operate in?</w:t>
            </w:r>
          </w:p>
        </w:tc>
        <w:tc>
          <w:tcPr>
            <w:tcW w:w="2961" w:type="pct"/>
          </w:tcPr>
          <w:p w14:paraId="3B138793" w14:textId="77777777" w:rsidR="00BD4C12" w:rsidRPr="00BD4C12" w:rsidRDefault="00BD4C12" w:rsidP="00E726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Cs/>
                <w:lang w:eastAsia="en-GB"/>
              </w:rPr>
            </w:pPr>
          </w:p>
        </w:tc>
      </w:tr>
      <w:tr w:rsidR="00BD4C12" w:rsidRPr="00BD4C12" w14:paraId="47E64364" w14:textId="77777777" w:rsidTr="0083683C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pct"/>
            <w:hideMark/>
          </w:tcPr>
          <w:p w14:paraId="28FA05C7" w14:textId="77777777" w:rsidR="00BD4C12" w:rsidRPr="00BD4C12" w:rsidRDefault="00BD4C12" w:rsidP="00E72625">
            <w:pPr>
              <w:spacing w:before="120" w:after="12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D4C12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If you are a network or umbrella body, how many organisations are your members?</w:t>
            </w:r>
          </w:p>
        </w:tc>
        <w:tc>
          <w:tcPr>
            <w:tcW w:w="2961" w:type="pct"/>
          </w:tcPr>
          <w:p w14:paraId="1ABC611D" w14:textId="77777777" w:rsidR="00BD4C12" w:rsidRPr="00BD4C12" w:rsidRDefault="00BD4C12" w:rsidP="00E726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Cs/>
                <w:lang w:eastAsia="en-GB"/>
              </w:rPr>
            </w:pPr>
          </w:p>
        </w:tc>
      </w:tr>
      <w:tr w:rsidR="00BD4C12" w:rsidRPr="00BD4C12" w14:paraId="00D48175" w14:textId="77777777" w:rsidTr="0083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pct"/>
          </w:tcPr>
          <w:p w14:paraId="67B43376" w14:textId="52603FB8" w:rsidR="00BD4C12" w:rsidRPr="00BD4C12" w:rsidRDefault="00BD4C12" w:rsidP="00E72625">
            <w:pPr>
              <w:spacing w:before="120" w:after="12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D4C12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What are the names of </w:t>
            </w:r>
            <w:r w:rsidR="00E70AFB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your </w:t>
            </w:r>
            <w:r w:rsidRPr="00BD4C12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organisational members</w:t>
            </w:r>
            <w:r w:rsidR="00E70AFB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,</w:t>
            </w:r>
            <w:r w:rsidRPr="00BD4C12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 xml:space="preserve"> and where are they located?</w:t>
            </w:r>
          </w:p>
        </w:tc>
        <w:tc>
          <w:tcPr>
            <w:tcW w:w="2961" w:type="pct"/>
          </w:tcPr>
          <w:p w14:paraId="0727116F" w14:textId="77777777" w:rsidR="00BD4C12" w:rsidRPr="00BD4C12" w:rsidRDefault="00BD4C12" w:rsidP="00E726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Cs/>
                <w:lang w:eastAsia="en-GB"/>
              </w:rPr>
            </w:pPr>
          </w:p>
        </w:tc>
      </w:tr>
      <w:tr w:rsidR="00BD4C12" w:rsidRPr="00BD4C12" w14:paraId="101D5992" w14:textId="77777777" w:rsidTr="0083683C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pct"/>
          </w:tcPr>
          <w:p w14:paraId="73770678" w14:textId="77777777" w:rsidR="00BD4C12" w:rsidRPr="00BD4C12" w:rsidRDefault="00BD4C12" w:rsidP="00E72625">
            <w:pPr>
              <w:spacing w:before="120" w:after="12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D4C12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Approximately how many individuals are members of your network?</w:t>
            </w:r>
          </w:p>
        </w:tc>
        <w:tc>
          <w:tcPr>
            <w:tcW w:w="2961" w:type="pct"/>
          </w:tcPr>
          <w:p w14:paraId="384026CD" w14:textId="77777777" w:rsidR="00BD4C12" w:rsidRPr="00BD4C12" w:rsidRDefault="00BD4C12" w:rsidP="00E726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Cs/>
                <w:lang w:eastAsia="en-GB"/>
              </w:rPr>
            </w:pPr>
          </w:p>
        </w:tc>
      </w:tr>
      <w:tr w:rsidR="00BD4C12" w:rsidRPr="00BD4C12" w14:paraId="131A6AEB" w14:textId="77777777" w:rsidTr="0083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pct"/>
            <w:hideMark/>
          </w:tcPr>
          <w:p w14:paraId="5101FA5F" w14:textId="77777777" w:rsidR="00BD4C12" w:rsidRPr="00BD4C12" w:rsidRDefault="00BD4C12" w:rsidP="00E72625">
            <w:pPr>
              <w:spacing w:before="120" w:after="12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D4C12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Why are you interested to be an AFSA member?</w:t>
            </w:r>
          </w:p>
        </w:tc>
        <w:tc>
          <w:tcPr>
            <w:tcW w:w="2961" w:type="pct"/>
          </w:tcPr>
          <w:p w14:paraId="53EF0187" w14:textId="07BA19D2" w:rsidR="00BD4C12" w:rsidRPr="00BD4C12" w:rsidRDefault="00BD4C12" w:rsidP="00E726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Cs/>
                <w:lang w:eastAsia="en-GB"/>
              </w:rPr>
            </w:pPr>
          </w:p>
        </w:tc>
      </w:tr>
      <w:tr w:rsidR="00BD4C12" w:rsidRPr="00BD4C12" w14:paraId="2136E229" w14:textId="77777777" w:rsidTr="00836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pct"/>
            <w:hideMark/>
          </w:tcPr>
          <w:p w14:paraId="778468CC" w14:textId="77777777" w:rsidR="00BD4C12" w:rsidRPr="00BD4C12" w:rsidRDefault="00BD4C12" w:rsidP="00E72625">
            <w:pPr>
              <w:spacing w:before="120" w:after="12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D4C12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What can you offer to AFSA by becoming a member?</w:t>
            </w:r>
          </w:p>
        </w:tc>
        <w:tc>
          <w:tcPr>
            <w:tcW w:w="2961" w:type="pct"/>
          </w:tcPr>
          <w:p w14:paraId="2DB5597D" w14:textId="77777777" w:rsidR="00BD4C12" w:rsidRPr="00BD4C12" w:rsidRDefault="00BD4C12" w:rsidP="00E726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Cs/>
                <w:lang w:eastAsia="en-GB"/>
              </w:rPr>
            </w:pPr>
          </w:p>
        </w:tc>
      </w:tr>
      <w:tr w:rsidR="00BD4C12" w:rsidRPr="00BD4C12" w14:paraId="11CFF8F4" w14:textId="77777777" w:rsidTr="00836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pct"/>
            <w:hideMark/>
          </w:tcPr>
          <w:p w14:paraId="518EF8E3" w14:textId="77777777" w:rsidR="00BD4C12" w:rsidRPr="00BD4C12" w:rsidRDefault="00BD4C12" w:rsidP="00E72625">
            <w:pPr>
              <w:spacing w:before="120" w:after="120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BD4C12"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  <w:t>Date of application: </w:t>
            </w:r>
          </w:p>
        </w:tc>
        <w:tc>
          <w:tcPr>
            <w:tcW w:w="2961" w:type="pct"/>
          </w:tcPr>
          <w:p w14:paraId="74EF0CEE" w14:textId="77777777" w:rsidR="00BD4C12" w:rsidRPr="00BD4C12" w:rsidRDefault="00BD4C12" w:rsidP="00E726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Cs/>
                <w:lang w:eastAsia="en-GB"/>
              </w:rPr>
            </w:pPr>
          </w:p>
        </w:tc>
      </w:tr>
    </w:tbl>
    <w:p w14:paraId="24BE3E06" w14:textId="63A91B54" w:rsidR="00BD4C12" w:rsidRPr="00432941" w:rsidRDefault="00BD4C12" w:rsidP="00E70AFB">
      <w:r>
        <w:t xml:space="preserve">Please </w:t>
      </w:r>
      <w:r w:rsidR="00E70AFB">
        <w:t>send</w:t>
      </w:r>
      <w:r>
        <w:t xml:space="preserve"> the completed application form to </w:t>
      </w:r>
      <w:hyperlink r:id="rId5" w:history="1">
        <w:r w:rsidRPr="0087461E">
          <w:rPr>
            <w:rStyle w:val="Hyperlink"/>
          </w:rPr>
          <w:t>afsa@afsafrica.org</w:t>
        </w:r>
      </w:hyperlink>
    </w:p>
    <w:p w14:paraId="5C4756F9" w14:textId="77777777" w:rsidR="00F03486" w:rsidRDefault="00043F97" w:rsidP="00973B92">
      <w:pPr>
        <w:spacing w:before="120" w:after="120"/>
      </w:pPr>
    </w:p>
    <w:sectPr w:rsidR="00F03486" w:rsidSect="0083683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3263"/>
    <w:multiLevelType w:val="multilevel"/>
    <w:tmpl w:val="67D4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4919C2"/>
    <w:multiLevelType w:val="multilevel"/>
    <w:tmpl w:val="B11E81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720976"/>
    <w:multiLevelType w:val="hybridMultilevel"/>
    <w:tmpl w:val="FE104F5C"/>
    <w:lvl w:ilvl="0" w:tplc="16AE7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36A21"/>
    <w:multiLevelType w:val="hybridMultilevel"/>
    <w:tmpl w:val="9418E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F65D7"/>
    <w:multiLevelType w:val="multilevel"/>
    <w:tmpl w:val="916A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A42D4B"/>
    <w:multiLevelType w:val="hybridMultilevel"/>
    <w:tmpl w:val="122C66D6"/>
    <w:lvl w:ilvl="0" w:tplc="71BA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97AC2"/>
    <w:multiLevelType w:val="hybridMultilevel"/>
    <w:tmpl w:val="C722E328"/>
    <w:lvl w:ilvl="0" w:tplc="FCD2B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E7481"/>
    <w:multiLevelType w:val="hybridMultilevel"/>
    <w:tmpl w:val="93664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7249C"/>
    <w:multiLevelType w:val="hybridMultilevel"/>
    <w:tmpl w:val="41A49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093568">
    <w:abstractNumId w:val="0"/>
  </w:num>
  <w:num w:numId="2" w16cid:durableId="1580603970">
    <w:abstractNumId w:val="4"/>
  </w:num>
  <w:num w:numId="3" w16cid:durableId="2046439510">
    <w:abstractNumId w:val="6"/>
  </w:num>
  <w:num w:numId="4" w16cid:durableId="2067334462">
    <w:abstractNumId w:val="5"/>
  </w:num>
  <w:num w:numId="5" w16cid:durableId="642194330">
    <w:abstractNumId w:val="3"/>
  </w:num>
  <w:num w:numId="6" w16cid:durableId="609356655">
    <w:abstractNumId w:val="1"/>
  </w:num>
  <w:num w:numId="7" w16cid:durableId="2121684466">
    <w:abstractNumId w:val="8"/>
  </w:num>
  <w:num w:numId="8" w16cid:durableId="1914393628">
    <w:abstractNumId w:val="2"/>
  </w:num>
  <w:num w:numId="9" w16cid:durableId="3132208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41"/>
    <w:rsid w:val="00002E7F"/>
    <w:rsid w:val="00043F97"/>
    <w:rsid w:val="0015433E"/>
    <w:rsid w:val="001E1A56"/>
    <w:rsid w:val="002C16A5"/>
    <w:rsid w:val="00432941"/>
    <w:rsid w:val="005532A3"/>
    <w:rsid w:val="005D57BD"/>
    <w:rsid w:val="005D5EC7"/>
    <w:rsid w:val="00616395"/>
    <w:rsid w:val="006B400E"/>
    <w:rsid w:val="0077334B"/>
    <w:rsid w:val="00774BA3"/>
    <w:rsid w:val="007E61C2"/>
    <w:rsid w:val="007F2C21"/>
    <w:rsid w:val="0083683C"/>
    <w:rsid w:val="00855DA3"/>
    <w:rsid w:val="008B6082"/>
    <w:rsid w:val="00904C61"/>
    <w:rsid w:val="009115BF"/>
    <w:rsid w:val="00920591"/>
    <w:rsid w:val="00973B92"/>
    <w:rsid w:val="009D7017"/>
    <w:rsid w:val="00A2198A"/>
    <w:rsid w:val="00A220B7"/>
    <w:rsid w:val="00B306AF"/>
    <w:rsid w:val="00BD4C12"/>
    <w:rsid w:val="00C35EA9"/>
    <w:rsid w:val="00C523F1"/>
    <w:rsid w:val="00CB6197"/>
    <w:rsid w:val="00E70AFB"/>
    <w:rsid w:val="00EF1F21"/>
    <w:rsid w:val="00F8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9D08C7"/>
  <w15:chartTrackingRefBased/>
  <w15:docId w15:val="{B07E357F-0998-A54F-BF4E-EC10B81D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="Calibri Light"/>
        <w:sz w:val="24"/>
        <w:szCs w:val="24"/>
        <w:lang w:val="en-GB" w:eastAsia="en-US" w:bidi="ar-SA"/>
      </w:rPr>
    </w:rPrDefault>
    <w:pPrDefault>
      <w:pPr>
        <w:spacing w:before="240"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00E"/>
  </w:style>
  <w:style w:type="paragraph" w:styleId="Heading1">
    <w:name w:val="heading 1"/>
    <w:basedOn w:val="Normal"/>
    <w:next w:val="Normal"/>
    <w:link w:val="Heading1Char"/>
    <w:uiPriority w:val="9"/>
    <w:qFormat/>
    <w:rsid w:val="006B400E"/>
    <w:pPr>
      <w:pBdr>
        <w:top w:val="single" w:sz="24" w:space="0" w:color="991C50"/>
        <w:left w:val="single" w:sz="24" w:space="0" w:color="991C50"/>
        <w:bottom w:val="single" w:sz="24" w:space="0" w:color="991C50"/>
        <w:right w:val="single" w:sz="24" w:space="0" w:color="991C50"/>
      </w:pBdr>
      <w:shd w:val="clear" w:color="auto" w:fill="991C50"/>
      <w:spacing w:after="0"/>
      <w:outlineLvl w:val="0"/>
    </w:pPr>
    <w:rPr>
      <w:b/>
      <w:bCs/>
      <w:caps/>
      <w:color w:val="FFFFFF" w:themeColor="background1"/>
      <w:spacing w:val="1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00E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400E"/>
    <w:pPr>
      <w:pBdr>
        <w:top w:val="single" w:sz="6" w:space="2" w:color="A5300F" w:themeColor="accent1"/>
        <w:left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400E"/>
    <w:pPr>
      <w:pBdr>
        <w:top w:val="dotted" w:sz="6" w:space="2" w:color="A5300F" w:themeColor="accent1"/>
        <w:left w:val="dotted" w:sz="6" w:space="2" w:color="A5300F" w:themeColor="accent1"/>
      </w:pBdr>
      <w:spacing w:before="300" w:after="0"/>
      <w:outlineLvl w:val="3"/>
    </w:pPr>
    <w:rPr>
      <w:caps/>
      <w:color w:val="7B230B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400E"/>
    <w:pPr>
      <w:pBdr>
        <w:bottom w:val="single" w:sz="6" w:space="1" w:color="A5300F" w:themeColor="accent1"/>
      </w:pBdr>
      <w:spacing w:before="300" w:after="0"/>
      <w:outlineLvl w:val="4"/>
    </w:pPr>
    <w:rPr>
      <w:caps/>
      <w:color w:val="7B230B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B400E"/>
    <w:pPr>
      <w:pBdr>
        <w:bottom w:val="dotted" w:sz="6" w:space="1" w:color="A5300F" w:themeColor="accent1"/>
      </w:pBdr>
      <w:spacing w:before="300" w:after="0"/>
      <w:outlineLvl w:val="5"/>
    </w:pPr>
    <w:rPr>
      <w:caps/>
      <w:color w:val="7B230B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400E"/>
    <w:pPr>
      <w:spacing w:before="300" w:after="0"/>
      <w:outlineLvl w:val="6"/>
    </w:pPr>
    <w:rPr>
      <w:caps/>
      <w:color w:val="7B230B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400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400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00E"/>
    <w:rPr>
      <w:b/>
      <w:bCs/>
      <w:caps/>
      <w:color w:val="FFFFFF" w:themeColor="background1"/>
      <w:spacing w:val="15"/>
      <w:sz w:val="28"/>
      <w:szCs w:val="28"/>
      <w:shd w:val="clear" w:color="auto" w:fill="991C50"/>
    </w:rPr>
  </w:style>
  <w:style w:type="character" w:customStyle="1" w:styleId="Heading2Char">
    <w:name w:val="Heading 2 Char"/>
    <w:basedOn w:val="DefaultParagraphFont"/>
    <w:link w:val="Heading2"/>
    <w:uiPriority w:val="9"/>
    <w:rsid w:val="006B400E"/>
    <w:rPr>
      <w:caps/>
      <w:spacing w:val="15"/>
      <w:sz w:val="24"/>
      <w:szCs w:val="24"/>
      <w:shd w:val="clear" w:color="auto" w:fill="F9CEC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400E"/>
    <w:rPr>
      <w:caps/>
      <w:color w:val="511707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400E"/>
    <w:rPr>
      <w:caps/>
      <w:color w:val="7B230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400E"/>
    <w:rPr>
      <w:caps/>
      <w:color w:val="7B230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6B400E"/>
    <w:rPr>
      <w:caps/>
      <w:color w:val="7B230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00E"/>
    <w:rPr>
      <w:caps/>
      <w:color w:val="7B230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400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00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00E"/>
    <w:rPr>
      <w:b/>
      <w:bCs/>
      <w:color w:val="7B230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400E"/>
    <w:pPr>
      <w:spacing w:before="720"/>
    </w:pPr>
    <w:rPr>
      <w:caps/>
      <w:color w:val="991C50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400E"/>
    <w:rPr>
      <w:caps/>
      <w:color w:val="991C50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400E"/>
    <w:pPr>
      <w:spacing w:after="1000" w:line="240" w:lineRule="auto"/>
    </w:pPr>
    <w:rPr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B400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B400E"/>
    <w:rPr>
      <w:b/>
      <w:bCs/>
    </w:rPr>
  </w:style>
  <w:style w:type="character" w:styleId="Emphasis">
    <w:name w:val="Emphasis"/>
    <w:uiPriority w:val="20"/>
    <w:qFormat/>
    <w:rsid w:val="006B400E"/>
    <w:rPr>
      <w:caps/>
      <w:color w:val="511707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B400E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B400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B40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400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B400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400E"/>
    <w:pPr>
      <w:pBdr>
        <w:top w:val="single" w:sz="4" w:space="10" w:color="A5300F" w:themeColor="accent1"/>
        <w:left w:val="single" w:sz="4" w:space="10" w:color="A5300F" w:themeColor="accent1"/>
      </w:pBdr>
      <w:spacing w:after="0"/>
      <w:ind w:left="1296" w:right="1152"/>
      <w:jc w:val="both"/>
    </w:pPr>
    <w:rPr>
      <w:i/>
      <w:iCs/>
      <w:color w:val="A5300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400E"/>
    <w:rPr>
      <w:i/>
      <w:iCs/>
      <w:color w:val="A5300F" w:themeColor="accent1"/>
      <w:sz w:val="24"/>
      <w:szCs w:val="24"/>
    </w:rPr>
  </w:style>
  <w:style w:type="character" w:styleId="SubtleEmphasis">
    <w:name w:val="Subtle Emphasis"/>
    <w:uiPriority w:val="19"/>
    <w:qFormat/>
    <w:rsid w:val="006B400E"/>
    <w:rPr>
      <w:i/>
      <w:iCs/>
      <w:color w:val="511707" w:themeColor="accent1" w:themeShade="7F"/>
    </w:rPr>
  </w:style>
  <w:style w:type="character" w:styleId="IntenseEmphasis">
    <w:name w:val="Intense Emphasis"/>
    <w:uiPriority w:val="21"/>
    <w:qFormat/>
    <w:rsid w:val="006B400E"/>
    <w:rPr>
      <w:b/>
      <w:bCs/>
      <w:caps/>
      <w:color w:val="511707" w:themeColor="accent1" w:themeShade="7F"/>
      <w:spacing w:val="10"/>
    </w:rPr>
  </w:style>
  <w:style w:type="character" w:styleId="SubtleReference">
    <w:name w:val="Subtle Reference"/>
    <w:uiPriority w:val="31"/>
    <w:qFormat/>
    <w:rsid w:val="006B400E"/>
    <w:rPr>
      <w:b/>
      <w:bCs/>
      <w:color w:val="A5300F" w:themeColor="accent1"/>
    </w:rPr>
  </w:style>
  <w:style w:type="character" w:styleId="IntenseReference">
    <w:name w:val="Intense Reference"/>
    <w:uiPriority w:val="32"/>
    <w:qFormat/>
    <w:rsid w:val="006B400E"/>
    <w:rPr>
      <w:b/>
      <w:bCs/>
      <w:i/>
      <w:iCs/>
      <w:caps/>
      <w:color w:val="A5300F" w:themeColor="accent1"/>
    </w:rPr>
  </w:style>
  <w:style w:type="character" w:styleId="BookTitle">
    <w:name w:val="Book Title"/>
    <w:uiPriority w:val="33"/>
    <w:qFormat/>
    <w:rsid w:val="006B400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00E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43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432941"/>
  </w:style>
  <w:style w:type="character" w:styleId="Hyperlink">
    <w:name w:val="Hyperlink"/>
    <w:basedOn w:val="DefaultParagraphFont"/>
    <w:uiPriority w:val="99"/>
    <w:unhideWhenUsed/>
    <w:rsid w:val="004329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2941"/>
    <w:rPr>
      <w:color w:val="B26B02" w:themeColor="followedHyperlink"/>
      <w:u w:val="single"/>
    </w:rPr>
  </w:style>
  <w:style w:type="table" w:styleId="ListTable3">
    <w:name w:val="List Table 3"/>
    <w:basedOn w:val="TableNormal"/>
    <w:uiPriority w:val="48"/>
    <w:rsid w:val="00BD4C12"/>
    <w:pPr>
      <w:spacing w:before="0" w:after="0" w:line="240" w:lineRule="auto"/>
    </w:pPr>
    <w:rPr>
      <w:rFonts w:ascii="Avenir Next" w:hAnsi="Avenir Next" w:cstheme="minorBidi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585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85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1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6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1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fsa@afsafric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Vapor Trail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BA86A82-BFF4-6A45-A861-B267EFB077B7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818</Words>
  <Characters>4712</Characters>
  <Application>Microsoft Office Word</Application>
  <DocSecurity>0</DocSecurity>
  <Lines>88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Farrelly</dc:creator>
  <cp:keywords/>
  <dc:description/>
  <cp:lastModifiedBy>Michael Farrelly</cp:lastModifiedBy>
  <cp:revision>2</cp:revision>
  <dcterms:created xsi:type="dcterms:W3CDTF">2022-05-06T17:26:00Z</dcterms:created>
  <dcterms:modified xsi:type="dcterms:W3CDTF">2022-05-06T19:25:00Z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documentId_1705</vt:lpwstr>
  </property>
  <property fmtid="{D5CDD505-2E9C-101B-9397-08002B2CF9AE}" pid="3" name="grammarly_documentContext">
    <vt:lpwstr>{"goals":[],"domain":"general","emotions":[],"dialect":"british"}</vt:lpwstr>
  </property>
</Properties>
</file>