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058408" w14:textId="77777777" w:rsidR="00B06995" w:rsidRDefault="00B06995">
      <w:pPr>
        <w:rPr>
          <w:rFonts w:ascii="Calibri" w:eastAsia="Calibri" w:hAnsi="Calibri" w:cs="Calibri"/>
          <w:b/>
          <w:bCs/>
          <w:color w:val="981D4F"/>
          <w:sz w:val="24"/>
          <w:szCs w:val="24"/>
        </w:rPr>
      </w:pPr>
    </w:p>
    <w:p w14:paraId="21A6FBF4" w14:textId="77777777" w:rsidR="00B06995" w:rsidRDefault="00000000">
      <w:pPr>
        <w:jc w:val="center"/>
        <w:rPr>
          <w:rFonts w:ascii="Calibri" w:eastAsia="Calibri" w:hAnsi="Calibri" w:cs="Calibri"/>
          <w:b/>
          <w:bCs/>
          <w:color w:val="981D4F"/>
          <w:sz w:val="24"/>
          <w:szCs w:val="24"/>
        </w:rPr>
      </w:pPr>
      <w:r>
        <w:rPr>
          <w:rFonts w:ascii="Calibri" w:eastAsia="Calibri" w:hAnsi="Calibri" w:cs="Calibri"/>
          <w:b/>
          <w:bCs/>
          <w:color w:val="981D4F"/>
          <w:sz w:val="24"/>
          <w:szCs w:val="24"/>
        </w:rPr>
        <w:t>CALL FOR EXPRESSIONS OF INTEREST (EOI)</w:t>
      </w:r>
    </w:p>
    <w:p w14:paraId="1E1C7956" w14:textId="77777777" w:rsidR="00B06995" w:rsidRDefault="00000000">
      <w:pPr>
        <w:pStyle w:val="Heading3"/>
        <w:keepNext w:val="0"/>
        <w:keepLines w:val="0"/>
        <w:spacing w:before="280"/>
        <w:jc w:val="center"/>
        <w:rPr>
          <w:rFonts w:ascii="Calibri" w:eastAsia="Calibri" w:hAnsi="Calibri" w:cs="Calibri"/>
          <w:b/>
          <w:bCs/>
          <w:color w:val="981D4F"/>
          <w:sz w:val="24"/>
          <w:szCs w:val="24"/>
        </w:rPr>
      </w:pPr>
      <w:bookmarkStart w:id="0" w:name="_ml02atf9cgrn" w:colFirst="0" w:colLast="0"/>
      <w:bookmarkEnd w:id="0"/>
      <w:r>
        <w:rPr>
          <w:rFonts w:ascii="Calibri" w:eastAsia="Calibri" w:hAnsi="Calibri" w:cs="Calibri"/>
          <w:b/>
          <w:bCs/>
          <w:color w:val="981D4F"/>
          <w:sz w:val="24"/>
          <w:szCs w:val="24"/>
        </w:rPr>
        <w:t xml:space="preserve">Gender, Equality, Social Inclusion (GESI), Ethics &amp; Safeguarding Consultant </w:t>
      </w:r>
    </w:p>
    <w:p w14:paraId="4567ACD6" w14:textId="77777777" w:rsidR="00B06995" w:rsidRDefault="00000000">
      <w:pPr>
        <w:pStyle w:val="Heading3"/>
        <w:keepNext w:val="0"/>
        <w:keepLines w:val="0"/>
        <w:spacing w:before="280"/>
        <w:rPr>
          <w:rFonts w:ascii="Calibri" w:eastAsia="Calibri" w:hAnsi="Calibri" w:cs="Calibri"/>
          <w:b/>
          <w:bCs/>
          <w:color w:val="981D4F"/>
          <w:sz w:val="24"/>
          <w:szCs w:val="24"/>
        </w:rPr>
      </w:pPr>
      <w:bookmarkStart w:id="1" w:name="_d01jqi8rbmeh" w:colFirst="0" w:colLast="0"/>
      <w:bookmarkEnd w:id="1"/>
      <w:r>
        <w:rPr>
          <w:rFonts w:ascii="Calibri" w:eastAsia="Calibri" w:hAnsi="Calibri" w:cs="Calibri"/>
          <w:b/>
          <w:bCs/>
          <w:color w:val="981D4F"/>
          <w:sz w:val="24"/>
          <w:szCs w:val="24"/>
        </w:rPr>
        <w:t>1. Introduction</w:t>
      </w:r>
    </w:p>
    <w:p w14:paraId="355E6A5B" w14:textId="77777777" w:rsidR="00B06995" w:rsidRDefault="00000000">
      <w:pPr>
        <w:pStyle w:val="Heading3"/>
        <w:keepNext w:val="0"/>
        <w:keepLines w:val="0"/>
        <w:numPr>
          <w:ilvl w:val="0"/>
          <w:numId w:val="1"/>
        </w:numPr>
        <w:spacing w:before="280"/>
        <w:rPr>
          <w:rFonts w:ascii="Calibri" w:eastAsia="Calibri" w:hAnsi="Calibri" w:cs="Calibri"/>
          <w:b/>
          <w:bCs/>
          <w:sz w:val="20"/>
          <w:szCs w:val="20"/>
        </w:rPr>
      </w:pPr>
      <w:bookmarkStart w:id="2" w:name="_erz208pksd6e" w:colFirst="0" w:colLast="0"/>
      <w:bookmarkEnd w:id="2"/>
      <w:r>
        <w:rPr>
          <w:rFonts w:ascii="Calibri" w:eastAsia="Calibri" w:hAnsi="Calibri" w:cs="Calibri"/>
          <w:b/>
          <w:bCs/>
          <w:color w:val="000000"/>
          <w:sz w:val="20"/>
          <w:szCs w:val="20"/>
        </w:rPr>
        <w:t>Procuring Entity</w:t>
      </w:r>
    </w:p>
    <w:p w14:paraId="0222EC05" w14:textId="758ED335" w:rsidR="00B06995" w:rsidRDefault="00000000">
      <w:pPr>
        <w:spacing w:before="240" w:after="240"/>
        <w:jc w:val="both"/>
        <w:rPr>
          <w:rFonts w:ascii="Calibri" w:eastAsia="Calibri" w:hAnsi="Calibri" w:cs="Calibri"/>
          <w:sz w:val="20"/>
          <w:szCs w:val="20"/>
        </w:rPr>
      </w:pPr>
      <w:r>
        <w:rPr>
          <w:rFonts w:ascii="Calibri" w:eastAsia="Calibri" w:hAnsi="Calibri" w:cs="Calibri"/>
          <w:sz w:val="20"/>
          <w:szCs w:val="20"/>
        </w:rPr>
        <w:t xml:space="preserve">The </w:t>
      </w:r>
      <w:hyperlink r:id="rId7">
        <w:r>
          <w:rPr>
            <w:rFonts w:ascii="Calibri" w:eastAsia="Calibri" w:hAnsi="Calibri" w:cs="Calibri"/>
            <w:color w:val="1155CC"/>
            <w:sz w:val="20"/>
            <w:szCs w:val="20"/>
            <w:u w:val="single"/>
          </w:rPr>
          <w:t>Alliance for Food Sovereignty in Africa</w:t>
        </w:r>
      </w:hyperlink>
      <w:r>
        <w:rPr>
          <w:rFonts w:ascii="Calibri" w:eastAsia="Calibri" w:hAnsi="Calibri" w:cs="Calibri"/>
          <w:sz w:val="20"/>
          <w:szCs w:val="20"/>
        </w:rPr>
        <w:t xml:space="preserve"> (AFSA) is the largest network of civil society organisations (CSOs) on the African continent, dedicated to advancing agroecology and food sovereignty across Africa. AFSA unites a rich and diverse membership, including African food producer networks, CSO networks, indigenous people's organisations, faith-based organisations, women's and youth groups, consumer movements, and international </w:t>
      </w:r>
      <w:r w:rsidR="00700E57">
        <w:rPr>
          <w:rFonts w:ascii="Calibri" w:eastAsia="Calibri" w:hAnsi="Calibri" w:cs="Calibri"/>
          <w:sz w:val="20"/>
          <w:szCs w:val="20"/>
        </w:rPr>
        <w:t>organisations, all</w:t>
      </w:r>
      <w:r>
        <w:rPr>
          <w:rFonts w:ascii="Calibri" w:eastAsia="Calibri" w:hAnsi="Calibri" w:cs="Calibri"/>
          <w:sz w:val="20"/>
          <w:szCs w:val="20"/>
        </w:rPr>
        <w:t xml:space="preserve"> committed to a shared, transformative mission. With 48 member organisations operating across 50 African countries, AFSA directly influences the lives of approximately 200 million people. Through evidence-based advocacy, grassroots </w:t>
      </w:r>
      <w:r w:rsidR="00700E57">
        <w:rPr>
          <w:rFonts w:ascii="Calibri" w:eastAsia="Calibri" w:hAnsi="Calibri" w:cs="Calibri"/>
          <w:sz w:val="20"/>
          <w:szCs w:val="20"/>
        </w:rPr>
        <w:t>mobilization</w:t>
      </w:r>
      <w:r>
        <w:rPr>
          <w:rFonts w:ascii="Calibri" w:eastAsia="Calibri" w:hAnsi="Calibri" w:cs="Calibri"/>
          <w:sz w:val="20"/>
          <w:szCs w:val="20"/>
        </w:rPr>
        <w:t>, and pan-African campaigns, AFSA champions the rights of smallholder farmers, promotes biodiversity, and promotes food systems rooted in African knowledge and ecological integrity.</w:t>
      </w:r>
    </w:p>
    <w:p w14:paraId="10C52FD2" w14:textId="77777777" w:rsidR="00B06995" w:rsidRDefault="00000000">
      <w:pPr>
        <w:spacing w:before="240" w:after="240"/>
        <w:jc w:val="both"/>
        <w:rPr>
          <w:rFonts w:ascii="Calibri" w:eastAsia="Calibri" w:hAnsi="Calibri" w:cs="Calibri"/>
          <w:i/>
          <w:iCs/>
          <w:sz w:val="20"/>
          <w:szCs w:val="20"/>
        </w:rPr>
      </w:pPr>
      <w:r>
        <w:rPr>
          <w:rFonts w:ascii="Calibri" w:eastAsia="Calibri" w:hAnsi="Calibri" w:cs="Calibri"/>
          <w:sz w:val="20"/>
          <w:szCs w:val="20"/>
        </w:rPr>
        <w:t xml:space="preserve">AFSA, with partners in Uganda, Kenya, and Malawi, is implementing a Participatory Action Research (PAR) project, titled </w:t>
      </w:r>
      <w:r>
        <w:rPr>
          <w:rFonts w:ascii="Calibri" w:eastAsia="Calibri" w:hAnsi="Calibri" w:cs="Calibri"/>
          <w:i/>
          <w:iCs/>
          <w:sz w:val="20"/>
          <w:szCs w:val="20"/>
        </w:rPr>
        <w:t>“Strengthening Agroecology-Based School and College Meal Systems in East and Southern Africa".</w:t>
      </w:r>
    </w:p>
    <w:p w14:paraId="77C84103" w14:textId="77777777" w:rsidR="00B06995" w:rsidRDefault="00000000">
      <w:pPr>
        <w:numPr>
          <w:ilvl w:val="0"/>
          <w:numId w:val="1"/>
        </w:numPr>
        <w:spacing w:before="240" w:after="240"/>
        <w:rPr>
          <w:rFonts w:ascii="Calibri" w:eastAsia="Calibri" w:hAnsi="Calibri" w:cs="Calibri"/>
          <w:b/>
          <w:bCs/>
          <w:sz w:val="20"/>
          <w:szCs w:val="20"/>
        </w:rPr>
      </w:pPr>
      <w:r>
        <w:rPr>
          <w:rFonts w:ascii="Calibri" w:eastAsia="Calibri" w:hAnsi="Calibri" w:cs="Calibri"/>
          <w:b/>
          <w:bCs/>
          <w:sz w:val="20"/>
          <w:szCs w:val="20"/>
        </w:rPr>
        <w:t>Background about the project</w:t>
      </w:r>
    </w:p>
    <w:p w14:paraId="587309FF" w14:textId="24C905FA" w:rsidR="00B06995" w:rsidRDefault="00000000">
      <w:pPr>
        <w:spacing w:before="240" w:after="240"/>
        <w:jc w:val="both"/>
        <w:rPr>
          <w:rFonts w:ascii="Calibri" w:eastAsia="Calibri" w:hAnsi="Calibri" w:cs="Calibri"/>
          <w:sz w:val="20"/>
          <w:szCs w:val="20"/>
        </w:rPr>
      </w:pPr>
      <w:r>
        <w:rPr>
          <w:rFonts w:ascii="Calibri" w:eastAsia="Calibri" w:hAnsi="Calibri" w:cs="Calibri"/>
          <w:sz w:val="20"/>
          <w:szCs w:val="20"/>
        </w:rPr>
        <w:t xml:space="preserve">School and college feeding programmes in East and Southern Africa are essential for improving nutrition, school attendance, and learning outcomes, especially for learners from low-income households. However, many school meal initiatives face persistent constraints that weaken their impact and sustainability. Common challenges include unstable food supply, high dependence on conventional markets, inconsistent food safety, weak links between schools and local producers, weak school meal policies, and inconsistent financing, among others. As a result, schools struggle to access fresh, diverse, and nutritious foods, while local smallholder farmers, particularly women and youth, remain </w:t>
      </w:r>
      <w:r w:rsidR="00700E57">
        <w:rPr>
          <w:rFonts w:ascii="Calibri" w:eastAsia="Calibri" w:hAnsi="Calibri" w:cs="Calibri"/>
          <w:sz w:val="20"/>
          <w:szCs w:val="20"/>
        </w:rPr>
        <w:t>underutilized</w:t>
      </w:r>
      <w:r>
        <w:rPr>
          <w:rFonts w:ascii="Calibri" w:eastAsia="Calibri" w:hAnsi="Calibri" w:cs="Calibri"/>
          <w:sz w:val="20"/>
          <w:szCs w:val="20"/>
        </w:rPr>
        <w:t xml:space="preserve"> as reliable suppliers. </w:t>
      </w:r>
    </w:p>
    <w:p w14:paraId="505369DB" w14:textId="77777777" w:rsidR="00B06995" w:rsidRDefault="00000000">
      <w:pPr>
        <w:spacing w:before="240" w:after="240"/>
        <w:jc w:val="both"/>
        <w:rPr>
          <w:rFonts w:ascii="Calibri" w:eastAsia="Calibri" w:hAnsi="Calibri" w:cs="Calibri"/>
          <w:sz w:val="20"/>
          <w:szCs w:val="20"/>
        </w:rPr>
      </w:pPr>
      <w:r>
        <w:rPr>
          <w:rFonts w:ascii="Calibri" w:eastAsia="Calibri" w:hAnsi="Calibri" w:cs="Calibri"/>
          <w:sz w:val="20"/>
          <w:szCs w:val="20"/>
        </w:rPr>
        <w:t>Climate-related shocks and environmental degradation further affect production and supply reliability, increasing vulnerability across already fragile ecosystems. In addition, the policy and institutional environment for school feeding and public procurement is often fragmented and not sufficiently responsive to gender equality and social inclusion, limiting community participation and equitable benefit-sharing.</w:t>
      </w:r>
    </w:p>
    <w:p w14:paraId="2B10D7D1" w14:textId="77777777" w:rsidR="00B06995" w:rsidRDefault="00000000">
      <w:pPr>
        <w:spacing w:before="240" w:after="240"/>
        <w:jc w:val="both"/>
        <w:rPr>
          <w:rFonts w:ascii="Calibri" w:eastAsia="Calibri" w:hAnsi="Calibri" w:cs="Calibri"/>
          <w:sz w:val="20"/>
          <w:szCs w:val="20"/>
        </w:rPr>
      </w:pPr>
      <w:r>
        <w:rPr>
          <w:rFonts w:ascii="Calibri" w:eastAsia="Calibri" w:hAnsi="Calibri" w:cs="Calibri"/>
          <w:sz w:val="20"/>
          <w:szCs w:val="20"/>
        </w:rPr>
        <w:t>To respond to these gaps, AFSA, with funding from the International Development Research Centre (IDRC), is leading the Strengthening Agroecology-Based School &amp; College Meals Systems in East and Southern Africa Project. The project is implemented in Uganda, Kenya, and Malawi. The project uses a Participatory Action Research (PAR) approach and a Gender, Equality, and Social Inclusion (GESI) lens to (</w:t>
      </w:r>
      <w:proofErr w:type="spellStart"/>
      <w:r>
        <w:rPr>
          <w:rFonts w:ascii="Calibri" w:eastAsia="Calibri" w:hAnsi="Calibri" w:cs="Calibri"/>
          <w:sz w:val="20"/>
          <w:szCs w:val="20"/>
        </w:rPr>
        <w:t>i</w:t>
      </w:r>
      <w:proofErr w:type="spellEnd"/>
      <w:r>
        <w:rPr>
          <w:rFonts w:ascii="Calibri" w:eastAsia="Calibri" w:hAnsi="Calibri" w:cs="Calibri"/>
          <w:sz w:val="20"/>
          <w:szCs w:val="20"/>
        </w:rPr>
        <w:t>) assess how existing school and college meal models affect socio-economic dynamics in communities; (ii) pilot and refine agroecology-based school meal models with stakeholders; and (iii) generate evidence-based recommendations for policy integration and scaling.</w:t>
      </w:r>
    </w:p>
    <w:p w14:paraId="40343DEC" w14:textId="77777777" w:rsidR="00B06995" w:rsidRDefault="00000000">
      <w:pPr>
        <w:spacing w:before="240" w:after="240"/>
        <w:jc w:val="both"/>
        <w:rPr>
          <w:rFonts w:ascii="Calibri" w:eastAsia="Calibri" w:hAnsi="Calibri" w:cs="Calibri"/>
          <w:sz w:val="20"/>
          <w:szCs w:val="20"/>
        </w:rPr>
      </w:pPr>
      <w:r>
        <w:rPr>
          <w:rFonts w:ascii="Calibri" w:eastAsia="Calibri" w:hAnsi="Calibri" w:cs="Calibri"/>
          <w:sz w:val="20"/>
          <w:szCs w:val="20"/>
        </w:rPr>
        <w:lastRenderedPageBreak/>
        <w:t>The project is expected to contribute to stronger and more gender-responsive farmer–school linkages, improved access to safe and nutritious agroecological food for learners, increased market opportunities and incomes for smallholder farmers (especially women and youth), and a more enabling policy environment for sustainable and inclusive provision of school meals.</w:t>
      </w:r>
    </w:p>
    <w:p w14:paraId="2F386E23" w14:textId="77777777" w:rsidR="00B06995" w:rsidRDefault="00000000">
      <w:pPr>
        <w:spacing w:before="240" w:after="240"/>
        <w:jc w:val="both"/>
        <w:rPr>
          <w:rFonts w:ascii="Calibri" w:eastAsia="Calibri" w:hAnsi="Calibri" w:cs="Calibri"/>
          <w:color w:val="1F1F1F"/>
          <w:sz w:val="20"/>
          <w:szCs w:val="20"/>
        </w:rPr>
      </w:pPr>
      <w:r>
        <w:rPr>
          <w:rFonts w:ascii="Calibri" w:eastAsia="Calibri" w:hAnsi="Calibri" w:cs="Calibri"/>
          <w:sz w:val="20"/>
          <w:szCs w:val="20"/>
        </w:rPr>
        <w:t>Because women and youth actively cultivate the land but are historically excluded from institutional decision-making and economic benefits, a rigorous Gender, Equality and Social Inclusion (GESI), ethical, and safeguarding framework is fundamental to this project's success. AFSA is seeking a long-term consultant to ensure the project’s interventions are gender-transformative, adhere to the highest institutional ethical standards, and maintain strong safeguarding protocols throughout the project lifecycle.</w:t>
      </w:r>
    </w:p>
    <w:p w14:paraId="22E601AB" w14:textId="77777777" w:rsidR="00B06995" w:rsidRDefault="00000000">
      <w:pPr>
        <w:pStyle w:val="Heading3"/>
        <w:keepNext w:val="0"/>
        <w:keepLines w:val="0"/>
        <w:spacing w:before="0" w:after="200"/>
        <w:rPr>
          <w:color w:val="981D4F"/>
          <w:sz w:val="24"/>
          <w:szCs w:val="24"/>
        </w:rPr>
      </w:pPr>
      <w:bookmarkStart w:id="3" w:name="_q5jwtav1yh54" w:colFirst="0" w:colLast="0"/>
      <w:bookmarkEnd w:id="3"/>
      <w:r>
        <w:rPr>
          <w:rFonts w:ascii="Calibri" w:eastAsia="Calibri" w:hAnsi="Calibri" w:cs="Calibri"/>
          <w:b/>
          <w:bCs/>
          <w:color w:val="981D4F"/>
          <w:sz w:val="24"/>
          <w:szCs w:val="24"/>
        </w:rPr>
        <w:t>2. Objective &amp; Nature of the Consultancy</w:t>
      </w:r>
    </w:p>
    <w:p w14:paraId="6CDAC580" w14:textId="7D3A5A79" w:rsidR="00B06995" w:rsidRDefault="00000000">
      <w:pPr>
        <w:spacing w:after="200"/>
        <w:rPr>
          <w:rFonts w:ascii="Calibri" w:eastAsia="Calibri" w:hAnsi="Calibri" w:cs="Calibri"/>
          <w:color w:val="1F1F1F"/>
          <w:sz w:val="20"/>
          <w:szCs w:val="20"/>
        </w:rPr>
      </w:pPr>
      <w:r>
        <w:rPr>
          <w:rFonts w:ascii="Calibri" w:eastAsia="Calibri" w:hAnsi="Calibri" w:cs="Calibri"/>
          <w:color w:val="1F1F1F"/>
          <w:sz w:val="20"/>
          <w:szCs w:val="20"/>
        </w:rPr>
        <w:t>The primary objective of this consultancy is to provide technical oversight, capacity reinforcement, and quality assurance to the project team and partners across all target countries.</w:t>
      </w:r>
    </w:p>
    <w:p w14:paraId="1FD7AB2D" w14:textId="77777777" w:rsidR="00B06995" w:rsidRDefault="00000000">
      <w:pPr>
        <w:spacing w:after="200"/>
        <w:rPr>
          <w:rFonts w:ascii="Calibri" w:eastAsia="Calibri" w:hAnsi="Calibri" w:cs="Calibri"/>
          <w:color w:val="1F1F1F"/>
          <w:sz w:val="20"/>
          <w:szCs w:val="20"/>
        </w:rPr>
      </w:pPr>
      <w:r>
        <w:rPr>
          <w:rFonts w:ascii="Calibri" w:eastAsia="Calibri" w:hAnsi="Calibri" w:cs="Calibri"/>
          <w:color w:val="1F1F1F"/>
          <w:sz w:val="20"/>
          <w:szCs w:val="20"/>
        </w:rPr>
        <w:t>This assignment may cover the entire 42-month project duration. The contract will be issued on a yearly retainer basis, subject to renewal based on satisfactory performance reviews at the end of each 12 months.</w:t>
      </w:r>
    </w:p>
    <w:p w14:paraId="2FCE9193" w14:textId="77777777" w:rsidR="00B06995" w:rsidRDefault="00000000">
      <w:pPr>
        <w:pStyle w:val="Heading3"/>
        <w:keepNext w:val="0"/>
        <w:keepLines w:val="0"/>
        <w:spacing w:before="0" w:after="200"/>
        <w:rPr>
          <w:rFonts w:ascii="Calibri" w:eastAsia="Calibri" w:hAnsi="Calibri" w:cs="Calibri"/>
          <w:b/>
          <w:bCs/>
          <w:color w:val="981D4F"/>
          <w:sz w:val="24"/>
          <w:szCs w:val="24"/>
        </w:rPr>
      </w:pPr>
      <w:bookmarkStart w:id="4" w:name="_aoyk3odst5it" w:colFirst="0" w:colLast="0"/>
      <w:bookmarkEnd w:id="4"/>
      <w:r>
        <w:rPr>
          <w:rFonts w:ascii="Calibri" w:eastAsia="Calibri" w:hAnsi="Calibri" w:cs="Calibri"/>
          <w:b/>
          <w:bCs/>
          <w:color w:val="981D4F"/>
          <w:sz w:val="24"/>
          <w:szCs w:val="24"/>
        </w:rPr>
        <w:t>3. Scope of Work</w:t>
      </w:r>
    </w:p>
    <w:p w14:paraId="22B37F08" w14:textId="77777777" w:rsidR="00B06995" w:rsidRDefault="00000000">
      <w:pPr>
        <w:spacing w:after="200"/>
        <w:rPr>
          <w:rFonts w:ascii="Calibri" w:eastAsia="Calibri" w:hAnsi="Calibri" w:cs="Calibri"/>
          <w:color w:val="1F1F1F"/>
          <w:sz w:val="20"/>
          <w:szCs w:val="20"/>
        </w:rPr>
      </w:pPr>
      <w:r>
        <w:rPr>
          <w:rFonts w:ascii="Calibri" w:eastAsia="Calibri" w:hAnsi="Calibri" w:cs="Calibri"/>
          <w:color w:val="1F1F1F"/>
          <w:sz w:val="20"/>
          <w:szCs w:val="20"/>
        </w:rPr>
        <w:t>The consultant will be directly responsible for the following core duties:</w:t>
      </w:r>
    </w:p>
    <w:p w14:paraId="5B1D2C72" w14:textId="77777777" w:rsidR="00B06995" w:rsidRDefault="00000000">
      <w:pPr>
        <w:numPr>
          <w:ilvl w:val="0"/>
          <w:numId w:val="2"/>
        </w:numPr>
        <w:rPr>
          <w:sz w:val="20"/>
          <w:szCs w:val="20"/>
        </w:rPr>
      </w:pPr>
      <w:r>
        <w:rPr>
          <w:rFonts w:ascii="Calibri" w:eastAsia="Calibri" w:hAnsi="Calibri" w:cs="Calibri"/>
          <w:b/>
          <w:bCs/>
          <w:color w:val="1F1F1F"/>
          <w:sz w:val="20"/>
          <w:szCs w:val="20"/>
        </w:rPr>
        <w:t>Review of Project Strategies:</w:t>
      </w:r>
      <w:r>
        <w:rPr>
          <w:rFonts w:ascii="Calibri" w:eastAsia="Calibri" w:hAnsi="Calibri" w:cs="Calibri"/>
          <w:color w:val="1F1F1F"/>
          <w:sz w:val="20"/>
          <w:szCs w:val="20"/>
        </w:rPr>
        <w:t xml:space="preserve"> Conduct an in-depth review of existing project strategies, methodologies, and research tools to ensure that GESI, ethics, and safeguarding principles are systematically incorporated.</w:t>
      </w:r>
    </w:p>
    <w:p w14:paraId="093F09C1" w14:textId="20A2C6CD" w:rsidR="00B06995" w:rsidRDefault="00000000">
      <w:pPr>
        <w:numPr>
          <w:ilvl w:val="0"/>
          <w:numId w:val="2"/>
        </w:numPr>
        <w:rPr>
          <w:sz w:val="20"/>
          <w:szCs w:val="20"/>
        </w:rPr>
      </w:pPr>
      <w:r>
        <w:rPr>
          <w:rFonts w:ascii="Calibri" w:eastAsia="Calibri" w:hAnsi="Calibri" w:cs="Calibri"/>
          <w:b/>
          <w:bCs/>
          <w:color w:val="1F1F1F"/>
          <w:sz w:val="20"/>
          <w:szCs w:val="20"/>
        </w:rPr>
        <w:t>Capacity Building of Project Partners:</w:t>
      </w:r>
      <w:r>
        <w:rPr>
          <w:rFonts w:ascii="Calibri" w:eastAsia="Calibri" w:hAnsi="Calibri" w:cs="Calibri"/>
          <w:color w:val="1F1F1F"/>
          <w:sz w:val="20"/>
          <w:szCs w:val="20"/>
        </w:rPr>
        <w:t xml:space="preserve"> Design and deliver tailored capacity-building workshops and training sessions for project partners to help them </w:t>
      </w:r>
      <w:r w:rsidR="00700E57">
        <w:rPr>
          <w:rFonts w:ascii="Calibri" w:eastAsia="Calibri" w:hAnsi="Calibri" w:cs="Calibri"/>
          <w:color w:val="1F1F1F"/>
          <w:sz w:val="20"/>
          <w:szCs w:val="20"/>
        </w:rPr>
        <w:t>operationalize</w:t>
      </w:r>
      <w:r>
        <w:rPr>
          <w:rFonts w:ascii="Calibri" w:eastAsia="Calibri" w:hAnsi="Calibri" w:cs="Calibri"/>
          <w:color w:val="1F1F1F"/>
          <w:sz w:val="20"/>
          <w:szCs w:val="20"/>
        </w:rPr>
        <w:t xml:space="preserve"> GESI, ethical standards, and safeguarding protocols effectively during the project implementation.</w:t>
      </w:r>
    </w:p>
    <w:p w14:paraId="5265D9A6" w14:textId="77777777" w:rsidR="00B06995" w:rsidRDefault="00000000">
      <w:pPr>
        <w:numPr>
          <w:ilvl w:val="0"/>
          <w:numId w:val="2"/>
        </w:numPr>
        <w:rPr>
          <w:sz w:val="20"/>
          <w:szCs w:val="20"/>
        </w:rPr>
      </w:pPr>
      <w:r>
        <w:rPr>
          <w:rFonts w:ascii="Calibri" w:eastAsia="Calibri" w:hAnsi="Calibri" w:cs="Calibri"/>
          <w:b/>
          <w:bCs/>
          <w:color w:val="1F1F1F"/>
          <w:sz w:val="20"/>
          <w:szCs w:val="20"/>
        </w:rPr>
        <w:t>Review of Partner Workplans:</w:t>
      </w:r>
      <w:r>
        <w:rPr>
          <w:rFonts w:ascii="Calibri" w:eastAsia="Calibri" w:hAnsi="Calibri" w:cs="Calibri"/>
          <w:color w:val="1F1F1F"/>
          <w:sz w:val="20"/>
          <w:szCs w:val="20"/>
        </w:rPr>
        <w:t xml:space="preserve"> Review the workplans of the implementing partners to ensure that GESI plus ethical standards and safeguarding aspects are effectively incorporated.</w:t>
      </w:r>
    </w:p>
    <w:p w14:paraId="285B9969" w14:textId="77777777" w:rsidR="00B06995" w:rsidRDefault="00000000">
      <w:pPr>
        <w:numPr>
          <w:ilvl w:val="0"/>
          <w:numId w:val="2"/>
        </w:numPr>
        <w:spacing w:after="200"/>
        <w:rPr>
          <w:sz w:val="20"/>
          <w:szCs w:val="20"/>
        </w:rPr>
      </w:pPr>
      <w:r>
        <w:rPr>
          <w:rFonts w:ascii="Calibri" w:eastAsia="Calibri" w:hAnsi="Calibri" w:cs="Calibri"/>
          <w:b/>
          <w:bCs/>
          <w:color w:val="1F1F1F"/>
          <w:sz w:val="20"/>
          <w:szCs w:val="20"/>
        </w:rPr>
        <w:t>Bi-Quarterly Review of Project Reports:</w:t>
      </w:r>
      <w:r>
        <w:rPr>
          <w:rFonts w:ascii="Calibri" w:eastAsia="Calibri" w:hAnsi="Calibri" w:cs="Calibri"/>
          <w:color w:val="1F1F1F"/>
          <w:sz w:val="20"/>
          <w:szCs w:val="20"/>
        </w:rPr>
        <w:t xml:space="preserve"> Conduct bi-quarterly (every six months) technical reviews of progress reports submitted by project partners. The consultant will assess compliance with GESI indicators as well as ethics and safeguarding standards and provide actionable feedback and adjustments in the reports, as well as for upcoming project phases.</w:t>
      </w:r>
    </w:p>
    <w:p w14:paraId="5D191E65" w14:textId="77777777" w:rsidR="00B06995" w:rsidRDefault="00000000">
      <w:pPr>
        <w:pStyle w:val="Heading3"/>
        <w:keepNext w:val="0"/>
        <w:keepLines w:val="0"/>
        <w:spacing w:before="0" w:after="200"/>
        <w:rPr>
          <w:rFonts w:ascii="Calibri" w:eastAsia="Calibri" w:hAnsi="Calibri" w:cs="Calibri"/>
          <w:b/>
          <w:bCs/>
          <w:color w:val="981D4F"/>
          <w:sz w:val="24"/>
          <w:szCs w:val="24"/>
        </w:rPr>
      </w:pPr>
      <w:bookmarkStart w:id="5" w:name="_9wai0ypgcac0" w:colFirst="0" w:colLast="0"/>
      <w:bookmarkEnd w:id="5"/>
      <w:r>
        <w:rPr>
          <w:rFonts w:ascii="Calibri" w:eastAsia="Calibri" w:hAnsi="Calibri" w:cs="Calibri"/>
          <w:b/>
          <w:bCs/>
          <w:color w:val="981D4F"/>
          <w:sz w:val="24"/>
          <w:szCs w:val="24"/>
        </w:rPr>
        <w:t>4. Expected Deliverables (Yearly Cycle)</w:t>
      </w:r>
    </w:p>
    <w:p w14:paraId="27AFECF3" w14:textId="77777777" w:rsidR="00B06995" w:rsidRDefault="00000000">
      <w:pPr>
        <w:numPr>
          <w:ilvl w:val="0"/>
          <w:numId w:val="3"/>
        </w:numPr>
        <w:rPr>
          <w:sz w:val="20"/>
          <w:szCs w:val="20"/>
        </w:rPr>
      </w:pPr>
      <w:r>
        <w:rPr>
          <w:rFonts w:ascii="Calibri" w:eastAsia="Calibri" w:hAnsi="Calibri" w:cs="Calibri"/>
          <w:b/>
          <w:bCs/>
          <w:color w:val="1F1F1F"/>
          <w:sz w:val="20"/>
          <w:szCs w:val="20"/>
        </w:rPr>
        <w:t>Inception Report &amp; Strategy Review Matrix:</w:t>
      </w:r>
      <w:r>
        <w:rPr>
          <w:rFonts w:ascii="Calibri" w:eastAsia="Calibri" w:hAnsi="Calibri" w:cs="Calibri"/>
          <w:color w:val="1F1F1F"/>
          <w:sz w:val="20"/>
          <w:szCs w:val="20"/>
        </w:rPr>
        <w:t xml:space="preserve"> A comprehensive work plan and a gap analysis report detailing the integration of GESI, ethics, and safeguarding within the core project design and strategies/frameworks</w:t>
      </w:r>
    </w:p>
    <w:p w14:paraId="2321DB1B" w14:textId="77777777" w:rsidR="00B06995" w:rsidRDefault="00000000">
      <w:pPr>
        <w:numPr>
          <w:ilvl w:val="0"/>
          <w:numId w:val="3"/>
        </w:numPr>
        <w:rPr>
          <w:sz w:val="20"/>
          <w:szCs w:val="20"/>
        </w:rPr>
      </w:pPr>
      <w:r>
        <w:rPr>
          <w:rFonts w:ascii="Calibri" w:eastAsia="Calibri" w:hAnsi="Calibri" w:cs="Calibri"/>
          <w:b/>
          <w:bCs/>
          <w:color w:val="1F1F1F"/>
          <w:sz w:val="20"/>
          <w:szCs w:val="20"/>
        </w:rPr>
        <w:t>Tailored Training Modules &amp; Capacity Reports:</w:t>
      </w:r>
      <w:r>
        <w:rPr>
          <w:rFonts w:ascii="Calibri" w:eastAsia="Calibri" w:hAnsi="Calibri" w:cs="Calibri"/>
          <w:color w:val="1F1F1F"/>
          <w:sz w:val="20"/>
          <w:szCs w:val="20"/>
        </w:rPr>
        <w:t xml:space="preserve"> Accessible facilitation materials used during partner training workshops, paired with an assessment of partner capacities and future support needs.</w:t>
      </w:r>
    </w:p>
    <w:p w14:paraId="64DF5075" w14:textId="735E5F3B" w:rsidR="00B06995" w:rsidRDefault="00000000">
      <w:pPr>
        <w:numPr>
          <w:ilvl w:val="0"/>
          <w:numId w:val="3"/>
        </w:numPr>
        <w:rPr>
          <w:sz w:val="20"/>
          <w:szCs w:val="20"/>
        </w:rPr>
      </w:pPr>
      <w:r>
        <w:rPr>
          <w:rFonts w:ascii="Calibri" w:eastAsia="Calibri" w:hAnsi="Calibri" w:cs="Calibri"/>
          <w:b/>
          <w:bCs/>
          <w:color w:val="1F1F1F"/>
          <w:sz w:val="20"/>
          <w:szCs w:val="20"/>
        </w:rPr>
        <w:t>Workplan Review Notes:</w:t>
      </w:r>
      <w:r>
        <w:rPr>
          <w:rFonts w:ascii="Calibri" w:eastAsia="Calibri" w:hAnsi="Calibri" w:cs="Calibri"/>
          <w:color w:val="1F1F1F"/>
          <w:sz w:val="20"/>
          <w:szCs w:val="20"/>
        </w:rPr>
        <w:t xml:space="preserve"> Clear, documented feedback matrices and compliance </w:t>
      </w:r>
      <w:r w:rsidR="00700E57">
        <w:rPr>
          <w:rFonts w:ascii="Calibri" w:eastAsia="Calibri" w:hAnsi="Calibri" w:cs="Calibri"/>
          <w:color w:val="1F1F1F"/>
          <w:sz w:val="20"/>
          <w:szCs w:val="20"/>
        </w:rPr>
        <w:t>signoffs</w:t>
      </w:r>
      <w:r>
        <w:rPr>
          <w:rFonts w:ascii="Calibri" w:eastAsia="Calibri" w:hAnsi="Calibri" w:cs="Calibri"/>
          <w:color w:val="1F1F1F"/>
          <w:sz w:val="20"/>
          <w:szCs w:val="20"/>
        </w:rPr>
        <w:t xml:space="preserve"> on partner operational workplans.</w:t>
      </w:r>
    </w:p>
    <w:p w14:paraId="661E7470" w14:textId="77777777" w:rsidR="00B06995" w:rsidRDefault="00000000">
      <w:pPr>
        <w:numPr>
          <w:ilvl w:val="0"/>
          <w:numId w:val="3"/>
        </w:numPr>
        <w:rPr>
          <w:sz w:val="20"/>
          <w:szCs w:val="20"/>
        </w:rPr>
      </w:pPr>
      <w:r>
        <w:rPr>
          <w:rFonts w:ascii="Calibri" w:eastAsia="Calibri" w:hAnsi="Calibri" w:cs="Calibri"/>
          <w:b/>
          <w:bCs/>
          <w:color w:val="1F1F1F"/>
          <w:sz w:val="20"/>
          <w:szCs w:val="20"/>
        </w:rPr>
        <w:lastRenderedPageBreak/>
        <w:t>Bi-Quarterly Compliance Reports:</w:t>
      </w:r>
      <w:r>
        <w:rPr>
          <w:rFonts w:ascii="Calibri" w:eastAsia="Calibri" w:hAnsi="Calibri" w:cs="Calibri"/>
          <w:color w:val="1F1F1F"/>
          <w:sz w:val="20"/>
          <w:szCs w:val="20"/>
        </w:rPr>
        <w:t xml:space="preserve"> Comprehensive evaluation reports issued every six months reviewing partner progress, highlighting successes, reporting gaps, and identifying corrective actions regarding GESI, ethics, and safeguarding.</w:t>
      </w:r>
    </w:p>
    <w:p w14:paraId="3965E805" w14:textId="77777777" w:rsidR="00B06995" w:rsidRDefault="00000000">
      <w:pPr>
        <w:numPr>
          <w:ilvl w:val="0"/>
          <w:numId w:val="3"/>
        </w:numPr>
        <w:spacing w:after="200"/>
        <w:rPr>
          <w:sz w:val="20"/>
          <w:szCs w:val="20"/>
        </w:rPr>
      </w:pPr>
      <w:r>
        <w:rPr>
          <w:rFonts w:ascii="Calibri" w:eastAsia="Calibri" w:hAnsi="Calibri" w:cs="Calibri"/>
          <w:b/>
          <w:bCs/>
          <w:color w:val="1F1F1F"/>
          <w:sz w:val="20"/>
          <w:szCs w:val="20"/>
        </w:rPr>
        <w:t>Annual Performance Reflection Report:</w:t>
      </w:r>
      <w:r>
        <w:rPr>
          <w:rFonts w:ascii="Calibri" w:eastAsia="Calibri" w:hAnsi="Calibri" w:cs="Calibri"/>
          <w:color w:val="1F1F1F"/>
          <w:sz w:val="20"/>
          <w:szCs w:val="20"/>
        </w:rPr>
        <w:t xml:space="preserve"> A yearly summary outlining systemic improvements, structural challenges, and long-term recommendations ahead of contract renewal.</w:t>
      </w:r>
    </w:p>
    <w:p w14:paraId="1582E0E9" w14:textId="77777777" w:rsidR="00B06995" w:rsidRDefault="00000000">
      <w:pPr>
        <w:pStyle w:val="Heading3"/>
        <w:keepNext w:val="0"/>
        <w:keepLines w:val="0"/>
        <w:spacing w:before="0" w:after="200"/>
        <w:rPr>
          <w:rFonts w:ascii="Calibri" w:eastAsia="Calibri" w:hAnsi="Calibri" w:cs="Calibri"/>
          <w:b/>
          <w:bCs/>
          <w:color w:val="981D4F"/>
          <w:sz w:val="24"/>
          <w:szCs w:val="24"/>
        </w:rPr>
      </w:pPr>
      <w:bookmarkStart w:id="6" w:name="_gceiqp2vxegk" w:colFirst="0" w:colLast="0"/>
      <w:bookmarkEnd w:id="6"/>
      <w:r>
        <w:rPr>
          <w:rFonts w:ascii="Calibri" w:eastAsia="Calibri" w:hAnsi="Calibri" w:cs="Calibri"/>
          <w:b/>
          <w:bCs/>
          <w:color w:val="981D4F"/>
          <w:sz w:val="24"/>
          <w:szCs w:val="24"/>
        </w:rPr>
        <w:t>5. Required Qualifications and Experience</w:t>
      </w:r>
    </w:p>
    <w:p w14:paraId="58FAFCFF" w14:textId="77777777" w:rsidR="00B06995" w:rsidRDefault="00000000">
      <w:pPr>
        <w:spacing w:after="200"/>
        <w:rPr>
          <w:rFonts w:ascii="Calibri" w:eastAsia="Calibri" w:hAnsi="Calibri" w:cs="Calibri"/>
          <w:color w:val="1F1F1F"/>
          <w:sz w:val="20"/>
          <w:szCs w:val="20"/>
        </w:rPr>
      </w:pPr>
      <w:r>
        <w:rPr>
          <w:rFonts w:ascii="Calibri" w:eastAsia="Calibri" w:hAnsi="Calibri" w:cs="Calibri"/>
          <w:color w:val="1F1F1F"/>
          <w:sz w:val="20"/>
          <w:szCs w:val="20"/>
        </w:rPr>
        <w:t>Interested individual consultants or consulting firms must possess:</w:t>
      </w:r>
    </w:p>
    <w:p w14:paraId="2FC89EE0" w14:textId="240DCCB2" w:rsidR="00B06995" w:rsidRDefault="00000000">
      <w:pPr>
        <w:numPr>
          <w:ilvl w:val="0"/>
          <w:numId w:val="4"/>
        </w:numPr>
        <w:rPr>
          <w:rFonts w:ascii="Calibri" w:eastAsia="Calibri" w:hAnsi="Calibri" w:cs="Calibri"/>
          <w:sz w:val="20"/>
          <w:szCs w:val="20"/>
        </w:rPr>
      </w:pPr>
      <w:r>
        <w:rPr>
          <w:rFonts w:ascii="Calibri" w:eastAsia="Calibri" w:hAnsi="Calibri" w:cs="Calibri"/>
          <w:color w:val="1F1F1F"/>
          <w:sz w:val="20"/>
          <w:szCs w:val="20"/>
        </w:rPr>
        <w:t>A</w:t>
      </w:r>
      <w:r w:rsidR="00700E57">
        <w:rPr>
          <w:rFonts w:ascii="Calibri" w:eastAsia="Calibri" w:hAnsi="Calibri" w:cs="Calibri"/>
          <w:color w:val="1F1F1F"/>
          <w:sz w:val="20"/>
          <w:szCs w:val="20"/>
        </w:rPr>
        <w:t xml:space="preserve"> </w:t>
      </w:r>
      <w:r>
        <w:rPr>
          <w:rFonts w:ascii="Calibri" w:eastAsia="Calibri" w:hAnsi="Calibri" w:cs="Calibri"/>
          <w:color w:val="1F1F1F"/>
          <w:sz w:val="20"/>
          <w:szCs w:val="20"/>
        </w:rPr>
        <w:t>degree</w:t>
      </w:r>
      <w:r w:rsidR="00700E57">
        <w:rPr>
          <w:rFonts w:ascii="Calibri" w:eastAsia="Calibri" w:hAnsi="Calibri" w:cs="Calibri"/>
          <w:color w:val="1F1F1F"/>
          <w:sz w:val="20"/>
          <w:szCs w:val="20"/>
        </w:rPr>
        <w:t xml:space="preserve"> </w:t>
      </w:r>
      <w:r>
        <w:rPr>
          <w:rFonts w:ascii="Calibri" w:eastAsia="Calibri" w:hAnsi="Calibri" w:cs="Calibri"/>
          <w:color w:val="1F1F1F"/>
          <w:sz w:val="20"/>
          <w:szCs w:val="20"/>
        </w:rPr>
        <w:t xml:space="preserve">in Gender Studies, </w:t>
      </w:r>
      <w:r>
        <w:rPr>
          <w:rFonts w:ascii="Calibri" w:eastAsia="Calibri" w:hAnsi="Calibri" w:cs="Calibri"/>
          <w:sz w:val="20"/>
          <w:szCs w:val="20"/>
        </w:rPr>
        <w:t xml:space="preserve">ethics, safeguarding, </w:t>
      </w:r>
      <w:r>
        <w:rPr>
          <w:rFonts w:ascii="Calibri" w:eastAsia="Calibri" w:hAnsi="Calibri" w:cs="Calibri"/>
          <w:color w:val="1F1F1F"/>
          <w:sz w:val="20"/>
          <w:szCs w:val="20"/>
        </w:rPr>
        <w:t>Sociology, Human Rights, International Development, or a closely related field.</w:t>
      </w:r>
    </w:p>
    <w:p w14:paraId="3E83C1DB" w14:textId="762BC10D" w:rsidR="00B06995" w:rsidRDefault="00700E57">
      <w:pPr>
        <w:numPr>
          <w:ilvl w:val="0"/>
          <w:numId w:val="4"/>
        </w:numPr>
        <w:rPr>
          <w:rFonts w:ascii="Calibri" w:eastAsia="Calibri" w:hAnsi="Calibri" w:cs="Calibri"/>
          <w:sz w:val="20"/>
          <w:szCs w:val="20"/>
        </w:rPr>
      </w:pPr>
      <w:r>
        <w:rPr>
          <w:rFonts w:ascii="Calibri" w:eastAsia="Calibri" w:hAnsi="Calibri" w:cs="Calibri"/>
          <w:color w:val="1F1F1F"/>
          <w:sz w:val="20"/>
          <w:szCs w:val="20"/>
        </w:rPr>
        <w:t>At least 3</w:t>
      </w:r>
      <w:r w:rsidR="00000000">
        <w:rPr>
          <w:rFonts w:ascii="Calibri" w:eastAsia="Calibri" w:hAnsi="Calibri" w:cs="Calibri"/>
          <w:color w:val="1F1F1F"/>
          <w:sz w:val="20"/>
          <w:szCs w:val="20"/>
        </w:rPr>
        <w:t>years of demonstrable experience managing GESI analysis, ethics, and safeguarding mainstreaming and framework formulation within large-scale development or research initiatives.</w:t>
      </w:r>
    </w:p>
    <w:p w14:paraId="5FB0B72A" w14:textId="77777777" w:rsidR="00B06995" w:rsidRDefault="00000000">
      <w:pPr>
        <w:numPr>
          <w:ilvl w:val="0"/>
          <w:numId w:val="4"/>
        </w:numPr>
        <w:rPr>
          <w:rFonts w:ascii="Calibri" w:eastAsia="Calibri" w:hAnsi="Calibri" w:cs="Calibri"/>
          <w:sz w:val="20"/>
          <w:szCs w:val="20"/>
        </w:rPr>
      </w:pPr>
      <w:r>
        <w:rPr>
          <w:rFonts w:ascii="Calibri" w:eastAsia="Calibri" w:hAnsi="Calibri" w:cs="Calibri"/>
          <w:color w:val="1F1F1F"/>
          <w:sz w:val="20"/>
          <w:szCs w:val="20"/>
        </w:rPr>
        <w:t>Deep contextual knowledge of socio-cultural, legal, gender,</w:t>
      </w:r>
      <w:r>
        <w:rPr>
          <w:rFonts w:ascii="Calibri" w:eastAsia="Calibri" w:hAnsi="Calibri" w:cs="Calibri"/>
          <w:sz w:val="20"/>
          <w:szCs w:val="20"/>
        </w:rPr>
        <w:t xml:space="preserve"> ethical, safeguarding,</w:t>
      </w:r>
      <w:r>
        <w:rPr>
          <w:rFonts w:ascii="Calibri" w:eastAsia="Calibri" w:hAnsi="Calibri" w:cs="Calibri"/>
          <w:color w:val="1F1F1F"/>
          <w:sz w:val="20"/>
          <w:szCs w:val="20"/>
        </w:rPr>
        <w:t xml:space="preserve"> and agricultural dynamics within East and Southern Africa, specifically in Uganda, Kenya, and/or Malawi.</w:t>
      </w:r>
    </w:p>
    <w:p w14:paraId="196FA079" w14:textId="77777777" w:rsidR="00B06995" w:rsidRDefault="00000000">
      <w:pPr>
        <w:numPr>
          <w:ilvl w:val="0"/>
          <w:numId w:val="4"/>
        </w:numPr>
        <w:rPr>
          <w:rFonts w:ascii="Calibri" w:eastAsia="Calibri" w:hAnsi="Calibri" w:cs="Calibri"/>
          <w:sz w:val="20"/>
          <w:szCs w:val="20"/>
        </w:rPr>
      </w:pPr>
      <w:r>
        <w:rPr>
          <w:rFonts w:ascii="Calibri" w:eastAsia="Calibri" w:hAnsi="Calibri" w:cs="Calibri"/>
          <w:color w:val="1F1F1F"/>
          <w:sz w:val="20"/>
          <w:szCs w:val="20"/>
        </w:rPr>
        <w:t>Track record of working with multi-partner consortia and reviewing project progress reports.</w:t>
      </w:r>
    </w:p>
    <w:p w14:paraId="6A6C101B" w14:textId="77777777" w:rsidR="00B06995" w:rsidRDefault="00000000">
      <w:pPr>
        <w:numPr>
          <w:ilvl w:val="0"/>
          <w:numId w:val="4"/>
        </w:numPr>
        <w:spacing w:after="200"/>
        <w:rPr>
          <w:rFonts w:ascii="Calibri" w:eastAsia="Calibri" w:hAnsi="Calibri" w:cs="Calibri"/>
          <w:sz w:val="20"/>
          <w:szCs w:val="20"/>
        </w:rPr>
      </w:pPr>
      <w:r>
        <w:rPr>
          <w:rFonts w:ascii="Calibri" w:eastAsia="Calibri" w:hAnsi="Calibri" w:cs="Calibri"/>
          <w:color w:val="1F1F1F"/>
          <w:sz w:val="20"/>
          <w:szCs w:val="20"/>
        </w:rPr>
        <w:t>Excellent analytical, interactive facilitation, and report-writing skills.</w:t>
      </w:r>
    </w:p>
    <w:p w14:paraId="4EB2C6F5" w14:textId="77777777" w:rsidR="00B06995" w:rsidRDefault="00000000">
      <w:pPr>
        <w:pStyle w:val="Heading3"/>
        <w:keepNext w:val="0"/>
        <w:keepLines w:val="0"/>
        <w:spacing w:before="280"/>
        <w:rPr>
          <w:rFonts w:ascii="Calibri" w:eastAsia="Calibri" w:hAnsi="Calibri" w:cs="Calibri"/>
          <w:b/>
          <w:bCs/>
          <w:color w:val="981D4F"/>
          <w:sz w:val="24"/>
          <w:szCs w:val="24"/>
        </w:rPr>
      </w:pPr>
      <w:bookmarkStart w:id="7" w:name="_b6dhjfnmwe5r" w:colFirst="0" w:colLast="0"/>
      <w:bookmarkEnd w:id="7"/>
      <w:r>
        <w:rPr>
          <w:rFonts w:ascii="Calibri" w:eastAsia="Calibri" w:hAnsi="Calibri" w:cs="Calibri"/>
          <w:b/>
          <w:bCs/>
          <w:color w:val="981D4F"/>
          <w:sz w:val="24"/>
          <w:szCs w:val="24"/>
        </w:rPr>
        <w:t>6. Submission Requirements</w:t>
      </w:r>
    </w:p>
    <w:p w14:paraId="3B87751A" w14:textId="77777777" w:rsidR="00B06995" w:rsidRDefault="00000000">
      <w:pPr>
        <w:spacing w:before="240" w:after="240"/>
        <w:rPr>
          <w:rFonts w:ascii="Calibri" w:eastAsia="Calibri" w:hAnsi="Calibri" w:cs="Calibri"/>
          <w:sz w:val="20"/>
          <w:szCs w:val="20"/>
        </w:rPr>
      </w:pPr>
      <w:r>
        <w:rPr>
          <w:rFonts w:ascii="Calibri" w:eastAsia="Calibri" w:hAnsi="Calibri" w:cs="Calibri"/>
          <w:sz w:val="20"/>
          <w:szCs w:val="20"/>
        </w:rPr>
        <w:t>Interested consultants/teams should submit:</w:t>
      </w:r>
    </w:p>
    <w:p w14:paraId="56A446F4" w14:textId="77777777" w:rsidR="00B06995" w:rsidRDefault="00000000">
      <w:pPr>
        <w:numPr>
          <w:ilvl w:val="0"/>
          <w:numId w:val="5"/>
        </w:numPr>
        <w:spacing w:before="240"/>
        <w:rPr>
          <w:rFonts w:ascii="Calibri" w:eastAsia="Calibri" w:hAnsi="Calibri" w:cs="Calibri"/>
          <w:color w:val="000000"/>
          <w:sz w:val="20"/>
          <w:szCs w:val="20"/>
        </w:rPr>
      </w:pPr>
      <w:r>
        <w:rPr>
          <w:rFonts w:ascii="Calibri" w:eastAsia="Calibri" w:hAnsi="Calibri" w:cs="Calibri"/>
          <w:sz w:val="20"/>
          <w:szCs w:val="20"/>
        </w:rPr>
        <w:t>Technical proposal (understanding, methodology, and work plan)</w:t>
      </w:r>
    </w:p>
    <w:p w14:paraId="7742D6AE" w14:textId="77777777" w:rsidR="00B06995" w:rsidRDefault="00000000">
      <w:pPr>
        <w:numPr>
          <w:ilvl w:val="0"/>
          <w:numId w:val="5"/>
        </w:numPr>
        <w:rPr>
          <w:rFonts w:ascii="Calibri" w:eastAsia="Calibri" w:hAnsi="Calibri" w:cs="Calibri"/>
          <w:color w:val="000000"/>
          <w:sz w:val="20"/>
          <w:szCs w:val="20"/>
        </w:rPr>
      </w:pPr>
      <w:r>
        <w:rPr>
          <w:rFonts w:ascii="Calibri" w:eastAsia="Calibri" w:hAnsi="Calibri" w:cs="Calibri"/>
          <w:sz w:val="20"/>
          <w:szCs w:val="20"/>
        </w:rPr>
        <w:t>Financial proposal (detailed budget in USD) for 12 months</w:t>
      </w:r>
    </w:p>
    <w:p w14:paraId="5A32BB75" w14:textId="77777777" w:rsidR="00B06995" w:rsidRDefault="00000000">
      <w:pPr>
        <w:numPr>
          <w:ilvl w:val="0"/>
          <w:numId w:val="5"/>
        </w:numPr>
        <w:rPr>
          <w:rFonts w:ascii="Calibri" w:eastAsia="Calibri" w:hAnsi="Calibri" w:cs="Calibri"/>
          <w:color w:val="000000"/>
          <w:sz w:val="20"/>
          <w:szCs w:val="20"/>
        </w:rPr>
      </w:pPr>
      <w:r>
        <w:rPr>
          <w:rFonts w:ascii="Calibri" w:eastAsia="Calibri" w:hAnsi="Calibri" w:cs="Calibri"/>
          <w:sz w:val="20"/>
          <w:szCs w:val="20"/>
        </w:rPr>
        <w:t>Company/consultant profile</w:t>
      </w:r>
    </w:p>
    <w:p w14:paraId="674E6738" w14:textId="77777777" w:rsidR="00B06995" w:rsidRDefault="00000000">
      <w:pPr>
        <w:numPr>
          <w:ilvl w:val="0"/>
          <w:numId w:val="5"/>
        </w:numPr>
        <w:rPr>
          <w:rFonts w:ascii="Calibri" w:eastAsia="Calibri" w:hAnsi="Calibri" w:cs="Calibri"/>
          <w:color w:val="000000"/>
          <w:sz w:val="20"/>
          <w:szCs w:val="20"/>
        </w:rPr>
      </w:pPr>
      <w:r>
        <w:rPr>
          <w:rFonts w:ascii="Calibri" w:eastAsia="Calibri" w:hAnsi="Calibri" w:cs="Calibri"/>
          <w:sz w:val="20"/>
          <w:szCs w:val="20"/>
        </w:rPr>
        <w:t>Relevant experience and references</w:t>
      </w:r>
    </w:p>
    <w:p w14:paraId="45DAC8E1" w14:textId="77777777" w:rsidR="00B06995" w:rsidRDefault="00000000">
      <w:pPr>
        <w:numPr>
          <w:ilvl w:val="0"/>
          <w:numId w:val="5"/>
        </w:numPr>
        <w:spacing w:after="240"/>
        <w:rPr>
          <w:rFonts w:ascii="Calibri" w:eastAsia="Calibri" w:hAnsi="Calibri" w:cs="Calibri"/>
          <w:color w:val="000000"/>
          <w:sz w:val="20"/>
          <w:szCs w:val="20"/>
        </w:rPr>
      </w:pPr>
      <w:r>
        <w:rPr>
          <w:rFonts w:ascii="Calibri" w:eastAsia="Calibri" w:hAnsi="Calibri" w:cs="Calibri"/>
          <w:sz w:val="20"/>
          <w:szCs w:val="20"/>
        </w:rPr>
        <w:t>CVs of key personnel</w:t>
      </w:r>
    </w:p>
    <w:p w14:paraId="75592B0A" w14:textId="77777777" w:rsidR="00B06995" w:rsidRDefault="00000000">
      <w:pPr>
        <w:pStyle w:val="Heading3"/>
        <w:keepNext w:val="0"/>
        <w:keepLines w:val="0"/>
        <w:spacing w:before="280"/>
        <w:rPr>
          <w:rFonts w:ascii="Calibri" w:eastAsia="Calibri" w:hAnsi="Calibri" w:cs="Calibri"/>
          <w:b/>
          <w:bCs/>
          <w:color w:val="981D4F"/>
          <w:sz w:val="24"/>
          <w:szCs w:val="24"/>
        </w:rPr>
      </w:pPr>
      <w:bookmarkStart w:id="8" w:name="_5nnhytwbb4a6" w:colFirst="0" w:colLast="0"/>
      <w:bookmarkEnd w:id="8"/>
      <w:r>
        <w:rPr>
          <w:rFonts w:ascii="Calibri" w:eastAsia="Calibri" w:hAnsi="Calibri" w:cs="Calibri"/>
          <w:b/>
          <w:bCs/>
          <w:color w:val="981D4F"/>
          <w:sz w:val="24"/>
          <w:szCs w:val="24"/>
        </w:rPr>
        <w:t>7. Submission Details</w:t>
      </w:r>
    </w:p>
    <w:p w14:paraId="78D50D86" w14:textId="2F69D636" w:rsidR="00B06995" w:rsidRDefault="00000000">
      <w:pPr>
        <w:numPr>
          <w:ilvl w:val="0"/>
          <w:numId w:val="6"/>
        </w:numPr>
        <w:spacing w:before="240"/>
        <w:rPr>
          <w:color w:val="000000"/>
          <w:sz w:val="20"/>
          <w:szCs w:val="20"/>
        </w:rPr>
      </w:pPr>
      <w:r>
        <w:rPr>
          <w:rFonts w:ascii="Calibri" w:eastAsia="Calibri" w:hAnsi="Calibri" w:cs="Calibri"/>
          <w:b/>
          <w:bCs/>
          <w:sz w:val="20"/>
          <w:szCs w:val="20"/>
        </w:rPr>
        <w:t>Deadline:</w:t>
      </w:r>
      <w:r>
        <w:rPr>
          <w:rFonts w:ascii="Calibri" w:eastAsia="Calibri" w:hAnsi="Calibri" w:cs="Calibri"/>
          <w:sz w:val="20"/>
          <w:szCs w:val="20"/>
        </w:rPr>
        <w:t xml:space="preserve"> </w:t>
      </w:r>
      <w:r w:rsidR="00700E57">
        <w:rPr>
          <w:rFonts w:ascii="Calibri" w:eastAsia="Calibri" w:hAnsi="Calibri" w:cs="Calibri"/>
          <w:sz w:val="20"/>
          <w:szCs w:val="20"/>
        </w:rPr>
        <w:t>03rd</w:t>
      </w:r>
      <w:r>
        <w:rPr>
          <w:rFonts w:ascii="Calibri" w:eastAsia="Calibri" w:hAnsi="Calibri" w:cs="Calibri"/>
          <w:sz w:val="20"/>
          <w:szCs w:val="20"/>
        </w:rPr>
        <w:t xml:space="preserve"> Ju</w:t>
      </w:r>
      <w:r w:rsidR="00700E57">
        <w:rPr>
          <w:rFonts w:ascii="Calibri" w:eastAsia="Calibri" w:hAnsi="Calibri" w:cs="Calibri"/>
          <w:sz w:val="20"/>
          <w:szCs w:val="20"/>
        </w:rPr>
        <w:t>ly</w:t>
      </w:r>
      <w:r>
        <w:rPr>
          <w:rFonts w:ascii="Calibri" w:eastAsia="Calibri" w:hAnsi="Calibri" w:cs="Calibri"/>
          <w:sz w:val="20"/>
          <w:szCs w:val="20"/>
        </w:rPr>
        <w:t xml:space="preserve"> 2026, at 5 pm East African Time. Late submissions will not be considered.</w:t>
      </w:r>
    </w:p>
    <w:p w14:paraId="2074C74A" w14:textId="77777777" w:rsidR="00B06995" w:rsidRDefault="00000000">
      <w:pPr>
        <w:numPr>
          <w:ilvl w:val="0"/>
          <w:numId w:val="6"/>
        </w:numPr>
        <w:rPr>
          <w:color w:val="000000"/>
          <w:sz w:val="20"/>
          <w:szCs w:val="20"/>
        </w:rPr>
      </w:pPr>
      <w:r>
        <w:rPr>
          <w:rFonts w:ascii="Calibri" w:eastAsia="Calibri" w:hAnsi="Calibri" w:cs="Calibri"/>
          <w:b/>
          <w:bCs/>
          <w:sz w:val="20"/>
          <w:szCs w:val="20"/>
        </w:rPr>
        <w:t>Submission email:</w:t>
      </w:r>
      <w:r>
        <w:rPr>
          <w:rFonts w:ascii="Calibri" w:eastAsia="Calibri" w:hAnsi="Calibri" w:cs="Calibri"/>
          <w:sz w:val="20"/>
          <w:szCs w:val="20"/>
        </w:rPr>
        <w:t xml:space="preserve"> </w:t>
      </w:r>
      <w:hyperlink r:id="rId8">
        <w:r>
          <w:rPr>
            <w:rFonts w:ascii="Calibri" w:eastAsia="Calibri" w:hAnsi="Calibri" w:cs="Calibri"/>
            <w:color w:val="1155CC"/>
            <w:sz w:val="20"/>
            <w:szCs w:val="20"/>
            <w:u w:val="single"/>
          </w:rPr>
          <w:t>afsa@afsafrica.org</w:t>
        </w:r>
      </w:hyperlink>
    </w:p>
    <w:p w14:paraId="3B0E343B" w14:textId="259E4DB7" w:rsidR="00B06995" w:rsidRDefault="00000000">
      <w:pPr>
        <w:numPr>
          <w:ilvl w:val="0"/>
          <w:numId w:val="6"/>
        </w:numPr>
        <w:spacing w:after="240"/>
        <w:rPr>
          <w:color w:val="000000"/>
          <w:sz w:val="20"/>
          <w:szCs w:val="20"/>
        </w:rPr>
      </w:pPr>
      <w:r>
        <w:rPr>
          <w:rFonts w:ascii="Calibri" w:eastAsia="Calibri" w:hAnsi="Calibri" w:cs="Calibri"/>
          <w:b/>
          <w:bCs/>
          <w:sz w:val="20"/>
          <w:szCs w:val="20"/>
        </w:rPr>
        <w:t>Subject line:</w:t>
      </w:r>
      <w:r>
        <w:rPr>
          <w:rFonts w:ascii="Calibri" w:eastAsia="Calibri" w:hAnsi="Calibri" w:cs="Calibri"/>
          <w:sz w:val="20"/>
          <w:szCs w:val="20"/>
        </w:rPr>
        <w:t xml:space="preserve"> </w:t>
      </w:r>
      <w:r>
        <w:rPr>
          <w:rFonts w:ascii="Calibri" w:eastAsia="Calibri" w:hAnsi="Calibri" w:cs="Calibri"/>
          <w:i/>
          <w:iCs/>
          <w:sz w:val="20"/>
          <w:szCs w:val="20"/>
        </w:rPr>
        <w:t>EOI</w:t>
      </w:r>
      <w:r w:rsidR="00230C11">
        <w:rPr>
          <w:rFonts w:ascii="Calibri" w:eastAsia="Calibri" w:hAnsi="Calibri" w:cs="Calibri"/>
          <w:i/>
          <w:iCs/>
          <w:sz w:val="20"/>
          <w:szCs w:val="20"/>
        </w:rPr>
        <w:t xml:space="preserve">: </w:t>
      </w:r>
      <w:r>
        <w:rPr>
          <w:rFonts w:ascii="Calibri" w:eastAsia="Calibri" w:hAnsi="Calibri" w:cs="Calibri"/>
          <w:i/>
          <w:iCs/>
          <w:sz w:val="20"/>
          <w:szCs w:val="20"/>
        </w:rPr>
        <w:t>GESI</w:t>
      </w:r>
      <w:r w:rsidR="00230C11">
        <w:rPr>
          <w:rFonts w:ascii="Calibri" w:eastAsia="Calibri" w:hAnsi="Calibri" w:cs="Calibri"/>
          <w:i/>
          <w:iCs/>
          <w:sz w:val="20"/>
          <w:szCs w:val="20"/>
        </w:rPr>
        <w:t>-SG for</w:t>
      </w:r>
      <w:r>
        <w:rPr>
          <w:rFonts w:ascii="Calibri" w:eastAsia="Calibri" w:hAnsi="Calibri" w:cs="Calibri"/>
          <w:i/>
          <w:iCs/>
          <w:sz w:val="20"/>
          <w:szCs w:val="20"/>
        </w:rPr>
        <w:t xml:space="preserve"> the Agroecology School Feeding Project</w:t>
      </w:r>
    </w:p>
    <w:p w14:paraId="2AF686D0" w14:textId="77777777" w:rsidR="00B06995" w:rsidRDefault="00000000">
      <w:pPr>
        <w:pStyle w:val="Heading3"/>
        <w:keepNext w:val="0"/>
        <w:keepLines w:val="0"/>
        <w:spacing w:before="280"/>
        <w:rPr>
          <w:rFonts w:ascii="Calibri" w:eastAsia="Calibri" w:hAnsi="Calibri" w:cs="Calibri"/>
          <w:b/>
          <w:bCs/>
          <w:color w:val="981D4F"/>
          <w:sz w:val="24"/>
          <w:szCs w:val="24"/>
        </w:rPr>
      </w:pPr>
      <w:bookmarkStart w:id="9" w:name="_op22ljx3skt" w:colFirst="0" w:colLast="0"/>
      <w:bookmarkEnd w:id="9"/>
      <w:r>
        <w:rPr>
          <w:rFonts w:ascii="Calibri" w:eastAsia="Calibri" w:hAnsi="Calibri" w:cs="Calibri"/>
          <w:b/>
          <w:bCs/>
          <w:color w:val="981D4F"/>
          <w:sz w:val="24"/>
          <w:szCs w:val="24"/>
        </w:rPr>
        <w:t>8. Evaluation Criteria</w:t>
      </w:r>
    </w:p>
    <w:p w14:paraId="4E9EA910" w14:textId="77777777" w:rsidR="00B06995" w:rsidRDefault="00000000">
      <w:pPr>
        <w:spacing w:before="240" w:after="240"/>
        <w:rPr>
          <w:rFonts w:ascii="Calibri" w:eastAsia="Calibri" w:hAnsi="Calibri" w:cs="Calibri"/>
          <w:sz w:val="20"/>
          <w:szCs w:val="20"/>
        </w:rPr>
      </w:pPr>
      <w:r>
        <w:rPr>
          <w:rFonts w:ascii="Calibri" w:eastAsia="Calibri" w:hAnsi="Calibri" w:cs="Calibri"/>
          <w:sz w:val="20"/>
          <w:szCs w:val="20"/>
        </w:rPr>
        <w:t>Proposals will be assessed based on the following criteria:</w:t>
      </w:r>
    </w:p>
    <w:p w14:paraId="37C899F0" w14:textId="77777777" w:rsidR="00B06995" w:rsidRDefault="00000000">
      <w:pPr>
        <w:pStyle w:val="Heading4"/>
        <w:keepNext w:val="0"/>
        <w:keepLines w:val="0"/>
        <w:numPr>
          <w:ilvl w:val="0"/>
          <w:numId w:val="7"/>
        </w:numPr>
        <w:spacing w:before="240" w:after="40"/>
        <w:rPr>
          <w:rFonts w:ascii="Calibri" w:eastAsia="Calibri" w:hAnsi="Calibri" w:cs="Calibri"/>
          <w:b/>
          <w:bCs/>
          <w:color w:val="000000"/>
          <w:sz w:val="20"/>
          <w:szCs w:val="20"/>
        </w:rPr>
      </w:pPr>
      <w:bookmarkStart w:id="10" w:name="_czcdrc7rlb5c" w:colFirst="0" w:colLast="0"/>
      <w:bookmarkEnd w:id="10"/>
      <w:r>
        <w:rPr>
          <w:rFonts w:ascii="Calibri" w:eastAsia="Calibri" w:hAnsi="Calibri" w:cs="Calibri"/>
          <w:b/>
          <w:bCs/>
          <w:color w:val="000000"/>
          <w:sz w:val="20"/>
          <w:szCs w:val="20"/>
        </w:rPr>
        <w:t>Technical Evaluation (80 Points)</w:t>
      </w:r>
    </w:p>
    <w:p w14:paraId="25C65ED6" w14:textId="77777777" w:rsidR="00B06995" w:rsidRDefault="00000000">
      <w:pPr>
        <w:spacing w:before="240" w:after="240"/>
        <w:rPr>
          <w:rFonts w:ascii="Calibri" w:eastAsia="Calibri" w:hAnsi="Calibri" w:cs="Calibri"/>
          <w:sz w:val="20"/>
          <w:szCs w:val="20"/>
        </w:rPr>
      </w:pPr>
      <w:r>
        <w:rPr>
          <w:rFonts w:ascii="Calibri" w:eastAsia="Calibri" w:hAnsi="Calibri" w:cs="Calibri"/>
          <w:sz w:val="20"/>
          <w:szCs w:val="20"/>
        </w:rPr>
        <w:t>Only proposals scoring 60 points and above will qualify for financial evaluation.</w:t>
      </w:r>
    </w:p>
    <w:p w14:paraId="4630F8A1" w14:textId="77777777" w:rsidR="00B06995" w:rsidRDefault="00B06995">
      <w:pPr>
        <w:spacing w:before="240" w:after="240"/>
        <w:rPr>
          <w:rFonts w:ascii="Calibri" w:eastAsia="Calibri" w:hAnsi="Calibri" w:cs="Calibri"/>
          <w:sz w:val="20"/>
          <w:szCs w:val="20"/>
        </w:rPr>
      </w:pPr>
    </w:p>
    <w:tbl>
      <w:tblPr>
        <w:tblStyle w:val="TableGrid"/>
        <w:tblW w:w="0" w:type="auto"/>
        <w:tblLook w:val="04A0" w:firstRow="1" w:lastRow="0" w:firstColumn="1" w:lastColumn="0" w:noHBand="0" w:noVBand="1"/>
      </w:tblPr>
      <w:tblGrid>
        <w:gridCol w:w="636"/>
        <w:gridCol w:w="2943"/>
        <w:gridCol w:w="1566"/>
      </w:tblGrid>
      <w:tr w:rsidR="00B06995" w14:paraId="025E7679" w14:textId="77777777">
        <w:tc>
          <w:tcPr>
            <w:tcW w:w="0" w:type="auto"/>
          </w:tcPr>
          <w:p w14:paraId="5FBF1DDD" w14:textId="77777777" w:rsidR="00B06995" w:rsidRDefault="00000000">
            <w:pPr>
              <w:widowControl/>
              <w:rPr>
                <w:rFonts w:ascii="Calibri" w:eastAsia="Calibri" w:hAnsi="Calibri" w:cs="Calibri"/>
                <w:b/>
                <w:bCs/>
                <w:sz w:val="20"/>
                <w:szCs w:val="20"/>
                <w:lang w:val="en-US"/>
              </w:rPr>
            </w:pPr>
            <w:r>
              <w:rPr>
                <w:rFonts w:ascii="Calibri" w:eastAsia="Calibri" w:hAnsi="Calibri" w:cs="Calibri"/>
                <w:b/>
                <w:bCs/>
                <w:sz w:val="20"/>
                <w:szCs w:val="20"/>
                <w:lang w:val="en-US"/>
              </w:rPr>
              <w:lastRenderedPageBreak/>
              <w:t>S/No</w:t>
            </w:r>
          </w:p>
        </w:tc>
        <w:tc>
          <w:tcPr>
            <w:tcW w:w="0" w:type="auto"/>
          </w:tcPr>
          <w:p w14:paraId="41E99E46" w14:textId="77777777" w:rsidR="00B06995" w:rsidRDefault="00000000">
            <w:pPr>
              <w:widowControl/>
              <w:rPr>
                <w:rFonts w:ascii="Calibri" w:eastAsia="Calibri" w:hAnsi="Calibri" w:cs="Calibri"/>
                <w:b/>
                <w:bCs/>
                <w:sz w:val="20"/>
                <w:szCs w:val="20"/>
                <w:lang w:val="en-US"/>
              </w:rPr>
            </w:pPr>
            <w:r>
              <w:rPr>
                <w:rFonts w:ascii="Calibri" w:eastAsia="Calibri" w:hAnsi="Calibri" w:cs="Calibri"/>
                <w:b/>
                <w:bCs/>
                <w:sz w:val="20"/>
                <w:szCs w:val="20"/>
                <w:lang w:val="en-US"/>
              </w:rPr>
              <w:t>Criteria</w:t>
            </w:r>
          </w:p>
        </w:tc>
        <w:tc>
          <w:tcPr>
            <w:tcW w:w="0" w:type="auto"/>
          </w:tcPr>
          <w:p w14:paraId="3A69A7FD" w14:textId="77777777" w:rsidR="00B06995" w:rsidRDefault="00000000">
            <w:pPr>
              <w:widowControl/>
              <w:rPr>
                <w:rFonts w:ascii="Calibri" w:eastAsia="Calibri" w:hAnsi="Calibri" w:cs="Calibri"/>
                <w:b/>
                <w:bCs/>
                <w:sz w:val="20"/>
                <w:szCs w:val="20"/>
                <w:lang w:val="en-US"/>
              </w:rPr>
            </w:pPr>
            <w:r>
              <w:rPr>
                <w:rFonts w:ascii="Calibri" w:eastAsia="Calibri" w:hAnsi="Calibri" w:cs="Calibri"/>
                <w:b/>
                <w:bCs/>
                <w:sz w:val="20"/>
                <w:szCs w:val="20"/>
                <w:lang w:val="en-US"/>
              </w:rPr>
              <w:t>Maximum Score</w:t>
            </w:r>
          </w:p>
        </w:tc>
      </w:tr>
      <w:tr w:rsidR="00B06995" w14:paraId="7427F89F" w14:textId="77777777">
        <w:trPr>
          <w:trHeight w:val="370"/>
        </w:trPr>
        <w:tc>
          <w:tcPr>
            <w:tcW w:w="0" w:type="auto"/>
          </w:tcPr>
          <w:p w14:paraId="7CF3A019"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1</w:t>
            </w:r>
          </w:p>
        </w:tc>
        <w:tc>
          <w:tcPr>
            <w:tcW w:w="0" w:type="auto"/>
          </w:tcPr>
          <w:p w14:paraId="2951DC5E" w14:textId="77777777" w:rsidR="00B06995" w:rsidRDefault="00000000">
            <w:pPr>
              <w:widowControl/>
              <w:rPr>
                <w:rFonts w:ascii="Calibri" w:eastAsia="Calibri" w:hAnsi="Calibri" w:cs="Calibri"/>
                <w:sz w:val="20"/>
                <w:szCs w:val="20"/>
              </w:rPr>
            </w:pPr>
            <w:r>
              <w:rPr>
                <w:rFonts w:ascii="Calibri" w:eastAsia="Calibri" w:hAnsi="Calibri" w:cs="Calibri"/>
                <w:sz w:val="20"/>
                <w:szCs w:val="20"/>
              </w:rPr>
              <w:t>Understanding of the Assignment</w:t>
            </w:r>
          </w:p>
        </w:tc>
        <w:tc>
          <w:tcPr>
            <w:tcW w:w="0" w:type="auto"/>
          </w:tcPr>
          <w:p w14:paraId="447FC150"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25</w:t>
            </w:r>
          </w:p>
        </w:tc>
      </w:tr>
      <w:tr w:rsidR="00B06995" w14:paraId="304FC96D" w14:textId="77777777">
        <w:tc>
          <w:tcPr>
            <w:tcW w:w="0" w:type="auto"/>
          </w:tcPr>
          <w:p w14:paraId="3C79CE71"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2</w:t>
            </w:r>
          </w:p>
        </w:tc>
        <w:tc>
          <w:tcPr>
            <w:tcW w:w="0" w:type="auto"/>
          </w:tcPr>
          <w:p w14:paraId="27F1A76F" w14:textId="77777777" w:rsidR="00B06995" w:rsidRDefault="00000000">
            <w:pPr>
              <w:widowControl/>
              <w:rPr>
                <w:rFonts w:ascii="Calibri" w:eastAsia="Calibri" w:hAnsi="Calibri" w:cs="Calibri"/>
                <w:sz w:val="20"/>
                <w:szCs w:val="20"/>
              </w:rPr>
            </w:pPr>
            <w:r>
              <w:rPr>
                <w:rFonts w:ascii="Calibri" w:eastAsia="Calibri" w:hAnsi="Calibri" w:cs="Calibri"/>
                <w:sz w:val="20"/>
                <w:szCs w:val="20"/>
              </w:rPr>
              <w:t>Methodology and Approach</w:t>
            </w:r>
          </w:p>
        </w:tc>
        <w:tc>
          <w:tcPr>
            <w:tcW w:w="0" w:type="auto"/>
          </w:tcPr>
          <w:p w14:paraId="7CB113C1"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10</w:t>
            </w:r>
          </w:p>
        </w:tc>
      </w:tr>
      <w:tr w:rsidR="00B06995" w14:paraId="72886E10" w14:textId="77777777">
        <w:tc>
          <w:tcPr>
            <w:tcW w:w="0" w:type="auto"/>
          </w:tcPr>
          <w:p w14:paraId="7FEF2D3D"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3</w:t>
            </w:r>
          </w:p>
        </w:tc>
        <w:tc>
          <w:tcPr>
            <w:tcW w:w="0" w:type="auto"/>
          </w:tcPr>
          <w:p w14:paraId="15A78AC7" w14:textId="77777777" w:rsidR="00B06995" w:rsidRDefault="00000000">
            <w:pPr>
              <w:widowControl/>
              <w:rPr>
                <w:rFonts w:ascii="Calibri" w:eastAsia="Calibri" w:hAnsi="Calibri" w:cs="Calibri"/>
                <w:sz w:val="20"/>
                <w:szCs w:val="20"/>
              </w:rPr>
            </w:pPr>
            <w:r>
              <w:rPr>
                <w:rFonts w:ascii="Calibri" w:eastAsia="Calibri" w:hAnsi="Calibri" w:cs="Calibri"/>
                <w:sz w:val="20"/>
                <w:szCs w:val="20"/>
              </w:rPr>
              <w:t>Work Plan and Timelines</w:t>
            </w:r>
          </w:p>
        </w:tc>
        <w:tc>
          <w:tcPr>
            <w:tcW w:w="0" w:type="auto"/>
          </w:tcPr>
          <w:p w14:paraId="5783B375"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10</w:t>
            </w:r>
          </w:p>
        </w:tc>
      </w:tr>
      <w:tr w:rsidR="00B06995" w14:paraId="2AF301A0" w14:textId="77777777">
        <w:tc>
          <w:tcPr>
            <w:tcW w:w="0" w:type="auto"/>
          </w:tcPr>
          <w:p w14:paraId="76F33E7D"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4</w:t>
            </w:r>
          </w:p>
        </w:tc>
        <w:tc>
          <w:tcPr>
            <w:tcW w:w="0" w:type="auto"/>
          </w:tcPr>
          <w:p w14:paraId="6CB14A27" w14:textId="77777777" w:rsidR="00B06995" w:rsidRDefault="00000000">
            <w:pPr>
              <w:widowControl/>
              <w:rPr>
                <w:rFonts w:ascii="Calibri" w:eastAsia="Calibri" w:hAnsi="Calibri" w:cs="Calibri"/>
                <w:sz w:val="20"/>
                <w:szCs w:val="20"/>
              </w:rPr>
            </w:pPr>
            <w:r>
              <w:rPr>
                <w:rFonts w:ascii="Calibri" w:eastAsia="Calibri" w:hAnsi="Calibri" w:cs="Calibri"/>
                <w:sz w:val="20"/>
                <w:szCs w:val="20"/>
              </w:rPr>
              <w:t>Relevant Experience</w:t>
            </w:r>
          </w:p>
        </w:tc>
        <w:tc>
          <w:tcPr>
            <w:tcW w:w="0" w:type="auto"/>
          </w:tcPr>
          <w:p w14:paraId="6876A709"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15</w:t>
            </w:r>
          </w:p>
        </w:tc>
      </w:tr>
      <w:tr w:rsidR="00B06995" w14:paraId="1F47AC77" w14:textId="77777777">
        <w:tc>
          <w:tcPr>
            <w:tcW w:w="0" w:type="auto"/>
          </w:tcPr>
          <w:p w14:paraId="47922C8B"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5</w:t>
            </w:r>
          </w:p>
        </w:tc>
        <w:tc>
          <w:tcPr>
            <w:tcW w:w="0" w:type="auto"/>
          </w:tcPr>
          <w:p w14:paraId="4DC3AD08" w14:textId="77777777" w:rsidR="00B06995" w:rsidRDefault="00000000">
            <w:pPr>
              <w:widowControl/>
              <w:rPr>
                <w:rFonts w:ascii="Calibri" w:eastAsia="Calibri" w:hAnsi="Calibri" w:cs="Calibri"/>
                <w:sz w:val="20"/>
                <w:szCs w:val="20"/>
              </w:rPr>
            </w:pPr>
            <w:r>
              <w:rPr>
                <w:rFonts w:ascii="Calibri" w:eastAsia="Calibri" w:hAnsi="Calibri" w:cs="Calibri"/>
                <w:sz w:val="20"/>
                <w:szCs w:val="20"/>
              </w:rPr>
              <w:t>Team Composition and Expertise</w:t>
            </w:r>
          </w:p>
        </w:tc>
        <w:tc>
          <w:tcPr>
            <w:tcW w:w="0" w:type="auto"/>
          </w:tcPr>
          <w:p w14:paraId="66D1F242"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10</w:t>
            </w:r>
          </w:p>
        </w:tc>
      </w:tr>
      <w:tr w:rsidR="00B06995" w14:paraId="13ED9035" w14:textId="77777777">
        <w:tc>
          <w:tcPr>
            <w:tcW w:w="0" w:type="auto"/>
          </w:tcPr>
          <w:p w14:paraId="1BB00695"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6</w:t>
            </w:r>
          </w:p>
        </w:tc>
        <w:tc>
          <w:tcPr>
            <w:tcW w:w="0" w:type="auto"/>
          </w:tcPr>
          <w:p w14:paraId="4AF94231" w14:textId="77777777" w:rsidR="00B06995" w:rsidRDefault="00000000">
            <w:pPr>
              <w:widowControl/>
              <w:rPr>
                <w:rFonts w:ascii="Calibri" w:eastAsia="Calibri" w:hAnsi="Calibri" w:cs="Calibri"/>
                <w:sz w:val="20"/>
                <w:szCs w:val="20"/>
              </w:rPr>
            </w:pPr>
            <w:r>
              <w:rPr>
                <w:rFonts w:ascii="Calibri" w:eastAsia="Calibri" w:hAnsi="Calibri" w:cs="Calibri"/>
                <w:sz w:val="20"/>
                <w:szCs w:val="20"/>
              </w:rPr>
              <w:t>Added Value / Innovativeness</w:t>
            </w:r>
          </w:p>
        </w:tc>
        <w:tc>
          <w:tcPr>
            <w:tcW w:w="0" w:type="auto"/>
          </w:tcPr>
          <w:p w14:paraId="576D3741" w14:textId="77777777" w:rsidR="00B06995" w:rsidRDefault="00000000">
            <w:pPr>
              <w:widowControl/>
              <w:rPr>
                <w:rFonts w:ascii="Calibri" w:eastAsia="Calibri" w:hAnsi="Calibri" w:cs="Calibri"/>
                <w:sz w:val="20"/>
                <w:szCs w:val="20"/>
                <w:lang w:val="en-US"/>
              </w:rPr>
            </w:pPr>
            <w:r>
              <w:rPr>
                <w:rFonts w:ascii="Calibri" w:eastAsia="Calibri" w:hAnsi="Calibri" w:cs="Calibri"/>
                <w:sz w:val="20"/>
                <w:szCs w:val="20"/>
                <w:lang w:val="en-US"/>
              </w:rPr>
              <w:t>10</w:t>
            </w:r>
          </w:p>
        </w:tc>
      </w:tr>
      <w:tr w:rsidR="00B06995" w14:paraId="1CDC4E7C" w14:textId="77777777">
        <w:tc>
          <w:tcPr>
            <w:tcW w:w="0" w:type="auto"/>
          </w:tcPr>
          <w:p w14:paraId="1BC201B2" w14:textId="77777777" w:rsidR="00B06995" w:rsidRDefault="00B06995">
            <w:pPr>
              <w:widowControl/>
              <w:rPr>
                <w:rFonts w:ascii="Calibri" w:eastAsia="Calibri" w:hAnsi="Calibri" w:cs="Calibri"/>
                <w:b/>
                <w:bCs/>
                <w:sz w:val="20"/>
                <w:szCs w:val="20"/>
                <w:lang w:val="en-US"/>
              </w:rPr>
            </w:pPr>
          </w:p>
        </w:tc>
        <w:tc>
          <w:tcPr>
            <w:tcW w:w="0" w:type="auto"/>
          </w:tcPr>
          <w:p w14:paraId="7CC7C53B" w14:textId="77777777" w:rsidR="00B06995" w:rsidRDefault="00000000">
            <w:pPr>
              <w:widowControl/>
              <w:rPr>
                <w:rFonts w:ascii="Calibri" w:eastAsia="Calibri" w:hAnsi="Calibri" w:cs="Calibri"/>
                <w:b/>
                <w:bCs/>
                <w:sz w:val="20"/>
                <w:szCs w:val="20"/>
                <w:lang w:val="en-US"/>
              </w:rPr>
            </w:pPr>
            <w:r>
              <w:rPr>
                <w:rFonts w:ascii="Calibri" w:eastAsia="Calibri" w:hAnsi="Calibri" w:cs="Calibri"/>
                <w:b/>
                <w:bCs/>
                <w:sz w:val="20"/>
                <w:szCs w:val="20"/>
                <w:lang w:val="en-US"/>
              </w:rPr>
              <w:t>Total</w:t>
            </w:r>
          </w:p>
        </w:tc>
        <w:tc>
          <w:tcPr>
            <w:tcW w:w="0" w:type="auto"/>
          </w:tcPr>
          <w:p w14:paraId="16E651C9" w14:textId="77777777" w:rsidR="00B06995" w:rsidRDefault="00000000">
            <w:pPr>
              <w:widowControl/>
              <w:rPr>
                <w:rFonts w:ascii="Calibri" w:eastAsia="Calibri" w:hAnsi="Calibri" w:cs="Calibri"/>
                <w:b/>
                <w:bCs/>
                <w:sz w:val="20"/>
                <w:szCs w:val="20"/>
                <w:lang w:val="en-US"/>
              </w:rPr>
            </w:pPr>
            <w:r>
              <w:rPr>
                <w:rFonts w:ascii="Calibri" w:eastAsia="Calibri" w:hAnsi="Calibri" w:cs="Calibri"/>
                <w:b/>
                <w:bCs/>
                <w:sz w:val="20"/>
                <w:szCs w:val="20"/>
                <w:lang w:val="en-US"/>
              </w:rPr>
              <w:t>80</w:t>
            </w:r>
          </w:p>
        </w:tc>
      </w:tr>
    </w:tbl>
    <w:p w14:paraId="4ABBA2F1" w14:textId="77777777" w:rsidR="00B06995" w:rsidRDefault="00000000">
      <w:pPr>
        <w:pStyle w:val="Heading4"/>
        <w:keepNext w:val="0"/>
        <w:keepLines w:val="0"/>
        <w:numPr>
          <w:ilvl w:val="0"/>
          <w:numId w:val="7"/>
        </w:numPr>
        <w:spacing w:before="240" w:after="40"/>
        <w:rPr>
          <w:rFonts w:ascii="Calibri" w:eastAsia="Calibri" w:hAnsi="Calibri" w:cs="Calibri"/>
          <w:b/>
          <w:bCs/>
          <w:color w:val="000000"/>
          <w:sz w:val="20"/>
          <w:szCs w:val="20"/>
        </w:rPr>
      </w:pPr>
      <w:bookmarkStart w:id="11" w:name="_jon4izydkhpt" w:colFirst="0" w:colLast="0"/>
      <w:bookmarkEnd w:id="11"/>
      <w:r>
        <w:rPr>
          <w:rFonts w:ascii="Calibri" w:eastAsia="Calibri" w:hAnsi="Calibri" w:cs="Calibri"/>
          <w:b/>
          <w:bCs/>
          <w:color w:val="000000"/>
          <w:sz w:val="20"/>
          <w:szCs w:val="20"/>
        </w:rPr>
        <w:t>Financial Evaluation (20 Points)</w:t>
      </w:r>
    </w:p>
    <w:p w14:paraId="1B66E4B9" w14:textId="77777777" w:rsidR="00B06995" w:rsidRDefault="00000000">
      <w:pPr>
        <w:spacing w:before="240" w:after="240"/>
        <w:rPr>
          <w:rFonts w:ascii="Calibri" w:eastAsia="Calibri" w:hAnsi="Calibri" w:cs="Calibri"/>
          <w:sz w:val="20"/>
          <w:szCs w:val="20"/>
        </w:rPr>
      </w:pPr>
      <w:r>
        <w:rPr>
          <w:rFonts w:ascii="Calibri" w:eastAsia="Calibri" w:hAnsi="Calibri" w:cs="Calibri"/>
          <w:sz w:val="20"/>
          <w:szCs w:val="20"/>
        </w:rPr>
        <w:t xml:space="preserve">The lowest evaluated financial proposal will receive the maximum score of 20. Other proposals will be scored proportionally as follows. Financial Score = </w:t>
      </w:r>
      <m:oMath>
        <m:f>
          <m:fPr>
            <m:ctrlPr>
              <w:rPr>
                <w:rFonts w:ascii="Calibri" w:eastAsia="Calibri" w:hAnsi="Calibri" w:cs="Calibri"/>
                <w:sz w:val="24"/>
                <w:szCs w:val="48"/>
              </w:rPr>
            </m:ctrlPr>
          </m:fPr>
          <m:num>
            <m:r>
              <w:rPr>
                <w:rFonts w:ascii="Calibri" w:eastAsia="Calibri" w:hAnsi="Calibri" w:cs="Calibri"/>
                <w:sz w:val="24"/>
                <w:szCs w:val="48"/>
              </w:rPr>
              <m:t>lowest Price</m:t>
            </m:r>
          </m:num>
          <m:den>
            <m:r>
              <w:rPr>
                <w:rFonts w:ascii="Calibri" w:eastAsia="Calibri" w:hAnsi="Calibri" w:cs="Calibri"/>
                <w:sz w:val="24"/>
                <w:szCs w:val="48"/>
              </w:rPr>
              <m:t>Proposed Price</m:t>
            </m:r>
          </m:den>
        </m:f>
      </m:oMath>
      <w:r>
        <w:rPr>
          <w:rFonts w:ascii="Calibri" w:eastAsia="Calibri" w:hAnsi="Calibri" w:cs="Calibri"/>
          <w:sz w:val="20"/>
          <w:szCs w:val="20"/>
        </w:rPr>
        <w:t xml:space="preserve"> </w:t>
      </w:r>
      <m:oMath>
        <m:r>
          <w:rPr>
            <w:rFonts w:ascii="Cambria Math" w:hAnsi="Cambria Math"/>
          </w:rPr>
          <m:t>×</m:t>
        </m:r>
        <m:r>
          <w:rPr>
            <w:rFonts w:ascii="Calibri" w:eastAsia="Calibri" w:hAnsi="Calibri" w:cs="Calibri"/>
            <w:sz w:val="20"/>
            <w:szCs w:val="20"/>
          </w:rPr>
          <m:t xml:space="preserve"> 20</m:t>
        </m:r>
      </m:oMath>
    </w:p>
    <w:p w14:paraId="556159A2" w14:textId="77777777" w:rsidR="00B06995" w:rsidRDefault="00000000">
      <w:pPr>
        <w:numPr>
          <w:ilvl w:val="0"/>
          <w:numId w:val="7"/>
        </w:numPr>
        <w:spacing w:before="240" w:after="240"/>
        <w:rPr>
          <w:rFonts w:ascii="Calibri" w:eastAsia="Calibri" w:hAnsi="Calibri" w:cs="Calibri"/>
          <w:b/>
          <w:bCs/>
          <w:color w:val="000000"/>
        </w:rPr>
      </w:pPr>
      <w:r>
        <w:rPr>
          <w:rFonts w:ascii="Calibri" w:eastAsia="Calibri" w:hAnsi="Calibri" w:cs="Calibri"/>
          <w:b/>
          <w:bCs/>
        </w:rPr>
        <w:t>Combined Evaluation</w:t>
      </w:r>
    </w:p>
    <w:p w14:paraId="12B8802F" w14:textId="77777777" w:rsidR="00B06995" w:rsidRDefault="00000000">
      <w:pPr>
        <w:spacing w:before="240" w:after="240"/>
        <w:rPr>
          <w:rFonts w:ascii="Calibri" w:eastAsia="Calibri" w:hAnsi="Calibri" w:cs="Calibri"/>
          <w:sz w:val="20"/>
          <w:szCs w:val="20"/>
        </w:rPr>
      </w:pPr>
      <w:r>
        <w:rPr>
          <w:rFonts w:ascii="Calibri" w:eastAsia="Calibri" w:hAnsi="Calibri" w:cs="Calibri"/>
          <w:b/>
          <w:bCs/>
          <w:sz w:val="20"/>
          <w:szCs w:val="20"/>
        </w:rPr>
        <w:t>Total Score</w:t>
      </w:r>
      <w:r>
        <w:rPr>
          <w:rFonts w:ascii="Calibri" w:eastAsia="Calibri" w:hAnsi="Calibri" w:cs="Calibri"/>
          <w:sz w:val="20"/>
          <w:szCs w:val="20"/>
        </w:rPr>
        <w:t xml:space="preserve"> = Technical Score + Financial Score</w:t>
      </w:r>
    </w:p>
    <w:p w14:paraId="4B1A46DE" w14:textId="77777777" w:rsidR="00B06995" w:rsidRDefault="00000000">
      <w:pPr>
        <w:spacing w:before="240" w:after="240"/>
        <w:rPr>
          <w:rFonts w:ascii="Calibri" w:eastAsia="Calibri" w:hAnsi="Calibri" w:cs="Calibri"/>
          <w:sz w:val="20"/>
          <w:szCs w:val="20"/>
        </w:rPr>
      </w:pPr>
      <w:r>
        <w:rPr>
          <w:rFonts w:ascii="Calibri" w:eastAsia="Calibri" w:hAnsi="Calibri" w:cs="Calibri"/>
          <w:sz w:val="20"/>
          <w:szCs w:val="20"/>
        </w:rPr>
        <w:t>The highest-ranked 3 proposals will be invited for interviews.</w:t>
      </w:r>
    </w:p>
    <w:p w14:paraId="4A1D8A8A" w14:textId="77777777" w:rsidR="00B06995" w:rsidRDefault="00000000">
      <w:pPr>
        <w:pStyle w:val="Heading3"/>
        <w:keepNext w:val="0"/>
        <w:keepLines w:val="0"/>
        <w:spacing w:before="280"/>
        <w:rPr>
          <w:rFonts w:ascii="Calibri" w:eastAsia="Calibri" w:hAnsi="Calibri" w:cs="Calibri"/>
          <w:b/>
          <w:bCs/>
          <w:color w:val="981D4F"/>
          <w:sz w:val="24"/>
          <w:szCs w:val="24"/>
        </w:rPr>
      </w:pPr>
      <w:bookmarkStart w:id="12" w:name="_hqi966oiv1eo" w:colFirst="0" w:colLast="0"/>
      <w:bookmarkEnd w:id="12"/>
      <w:r>
        <w:rPr>
          <w:rFonts w:ascii="Calibri" w:eastAsia="Calibri" w:hAnsi="Calibri" w:cs="Calibri"/>
          <w:b/>
          <w:bCs/>
          <w:color w:val="981D4F"/>
          <w:sz w:val="24"/>
          <w:szCs w:val="24"/>
        </w:rPr>
        <w:t>9. Additional Information</w:t>
      </w:r>
    </w:p>
    <w:p w14:paraId="6A58AC71" w14:textId="77777777" w:rsidR="00B06995" w:rsidRDefault="00000000">
      <w:pPr>
        <w:numPr>
          <w:ilvl w:val="0"/>
          <w:numId w:val="8"/>
        </w:numPr>
        <w:spacing w:before="240"/>
        <w:jc w:val="both"/>
        <w:rPr>
          <w:rFonts w:ascii="Calibri" w:eastAsia="Calibri" w:hAnsi="Calibri" w:cs="Calibri"/>
          <w:color w:val="000000"/>
          <w:sz w:val="20"/>
          <w:szCs w:val="20"/>
        </w:rPr>
      </w:pPr>
      <w:r>
        <w:rPr>
          <w:rFonts w:ascii="Calibri" w:eastAsia="Calibri" w:hAnsi="Calibri" w:cs="Calibri"/>
          <w:sz w:val="20"/>
          <w:szCs w:val="20"/>
        </w:rPr>
        <w:t>AFSA reserves the right to accept or reject any application without assigning reasons.</w:t>
      </w:r>
    </w:p>
    <w:p w14:paraId="66DC62DC" w14:textId="77777777" w:rsidR="00B06995" w:rsidRDefault="00000000">
      <w:pPr>
        <w:numPr>
          <w:ilvl w:val="0"/>
          <w:numId w:val="8"/>
        </w:numPr>
        <w:jc w:val="both"/>
        <w:rPr>
          <w:rFonts w:ascii="Calibri" w:eastAsia="Calibri" w:hAnsi="Calibri" w:cs="Calibri"/>
          <w:color w:val="000000"/>
          <w:sz w:val="20"/>
          <w:szCs w:val="20"/>
        </w:rPr>
      </w:pPr>
      <w:r>
        <w:rPr>
          <w:rFonts w:ascii="Calibri" w:eastAsia="Calibri" w:hAnsi="Calibri" w:cs="Calibri"/>
          <w:sz w:val="20"/>
          <w:szCs w:val="20"/>
        </w:rPr>
        <w:t>Only shortlisted applicants will be contacted.</w:t>
      </w:r>
    </w:p>
    <w:p w14:paraId="2FC97CC5" w14:textId="77777777" w:rsidR="00B06995" w:rsidRDefault="00000000">
      <w:pPr>
        <w:numPr>
          <w:ilvl w:val="0"/>
          <w:numId w:val="8"/>
        </w:numPr>
        <w:jc w:val="both"/>
        <w:rPr>
          <w:rFonts w:ascii="Calibri" w:eastAsia="Calibri" w:hAnsi="Calibri" w:cs="Calibri"/>
          <w:color w:val="000000"/>
          <w:sz w:val="20"/>
          <w:szCs w:val="20"/>
        </w:rPr>
      </w:pPr>
      <w:r>
        <w:rPr>
          <w:rFonts w:ascii="Calibri" w:eastAsia="Calibri" w:hAnsi="Calibri" w:cs="Calibri"/>
          <w:sz w:val="20"/>
          <w:szCs w:val="20"/>
        </w:rPr>
        <w:t>AFSA may request presentations or interviews as part of the evaluation process.</w:t>
      </w:r>
    </w:p>
    <w:p w14:paraId="5FC46C27" w14:textId="77777777" w:rsidR="00B06995" w:rsidRDefault="00000000">
      <w:pPr>
        <w:numPr>
          <w:ilvl w:val="0"/>
          <w:numId w:val="8"/>
        </w:numPr>
        <w:jc w:val="both"/>
        <w:rPr>
          <w:rFonts w:ascii="Calibri" w:eastAsia="Calibri" w:hAnsi="Calibri" w:cs="Calibri"/>
          <w:color w:val="000000"/>
          <w:sz w:val="20"/>
          <w:szCs w:val="20"/>
        </w:rPr>
      </w:pPr>
      <w:r>
        <w:rPr>
          <w:rFonts w:ascii="Calibri" w:eastAsia="Calibri" w:hAnsi="Calibri" w:cs="Calibri"/>
          <w:sz w:val="20"/>
          <w:szCs w:val="20"/>
        </w:rPr>
        <w:t>Applications that do not comply with the submission requirements may be disqualified.</w:t>
      </w:r>
    </w:p>
    <w:p w14:paraId="0D76052A" w14:textId="77777777" w:rsidR="00B06995" w:rsidRDefault="00000000">
      <w:pPr>
        <w:numPr>
          <w:ilvl w:val="0"/>
          <w:numId w:val="8"/>
        </w:numPr>
        <w:jc w:val="both"/>
        <w:rPr>
          <w:rFonts w:ascii="Calibri" w:eastAsia="Calibri" w:hAnsi="Calibri" w:cs="Calibri"/>
          <w:color w:val="000000"/>
          <w:sz w:val="20"/>
          <w:szCs w:val="20"/>
        </w:rPr>
      </w:pPr>
      <w:r>
        <w:rPr>
          <w:rFonts w:ascii="Calibri" w:eastAsia="Calibri" w:hAnsi="Calibri" w:cs="Calibri"/>
          <w:sz w:val="20"/>
          <w:szCs w:val="20"/>
        </w:rPr>
        <w:t xml:space="preserve">All data, reports, and outputs produced under this assignment shall remain the property of AFSA. The consultant shall not publish or share outputs without prior written consent. </w:t>
      </w:r>
    </w:p>
    <w:p w14:paraId="03B0CC71" w14:textId="77777777" w:rsidR="00B06995" w:rsidRDefault="00000000">
      <w:pPr>
        <w:numPr>
          <w:ilvl w:val="0"/>
          <w:numId w:val="8"/>
        </w:numPr>
        <w:spacing w:after="240"/>
        <w:jc w:val="both"/>
        <w:rPr>
          <w:rFonts w:ascii="Calibri" w:eastAsia="Calibri" w:hAnsi="Calibri" w:cs="Calibri"/>
          <w:color w:val="000000"/>
          <w:sz w:val="20"/>
          <w:szCs w:val="20"/>
        </w:rPr>
      </w:pPr>
      <w:r>
        <w:rPr>
          <w:rFonts w:ascii="Calibri" w:eastAsia="Calibri" w:hAnsi="Calibri" w:cs="Calibri"/>
          <w:sz w:val="20"/>
          <w:szCs w:val="20"/>
        </w:rPr>
        <w:t xml:space="preserve">Consultants must disclose any actual or potential conflict of interest. Any undisclosed conflict of interest at any stage of the engagement may lead to termination.  </w:t>
      </w:r>
    </w:p>
    <w:p w14:paraId="309FB6A9" w14:textId="77777777" w:rsidR="00B06995" w:rsidRDefault="00000000">
      <w:pPr>
        <w:spacing w:before="240" w:after="240"/>
        <w:jc w:val="both"/>
        <w:rPr>
          <w:rFonts w:ascii="Calibri" w:eastAsia="Calibri" w:hAnsi="Calibri" w:cs="Calibri"/>
          <w:b/>
          <w:bCs/>
          <w:color w:val="981D4F"/>
          <w:sz w:val="24"/>
          <w:szCs w:val="24"/>
        </w:rPr>
      </w:pPr>
      <w:r>
        <w:rPr>
          <w:rFonts w:ascii="Calibri" w:eastAsia="Calibri" w:hAnsi="Calibri" w:cs="Calibri"/>
          <w:b/>
          <w:bCs/>
          <w:color w:val="981D4F"/>
          <w:sz w:val="24"/>
          <w:szCs w:val="24"/>
        </w:rPr>
        <w:t>10. AFSA Commitment</w:t>
      </w:r>
    </w:p>
    <w:p w14:paraId="7A2F404A" w14:textId="77777777" w:rsidR="00B06995" w:rsidRDefault="00000000">
      <w:pPr>
        <w:spacing w:before="240" w:after="240"/>
        <w:jc w:val="both"/>
        <w:rPr>
          <w:rFonts w:ascii="Calibri" w:eastAsia="Calibri" w:hAnsi="Calibri" w:cs="Calibri"/>
          <w:sz w:val="20"/>
          <w:szCs w:val="20"/>
        </w:rPr>
      </w:pPr>
      <w:r>
        <w:rPr>
          <w:rFonts w:ascii="Calibri" w:eastAsia="Calibri" w:hAnsi="Calibri" w:cs="Calibri"/>
          <w:sz w:val="20"/>
          <w:szCs w:val="20"/>
        </w:rPr>
        <w:t>AFSA is committed to equity, inclusion, and safeguarding and encourages applications from diverse and gender-balanced teams, including regional experts.</w:t>
      </w:r>
    </w:p>
    <w:p w14:paraId="01C2615B" w14:textId="77777777" w:rsidR="00B06995" w:rsidRDefault="00000000">
      <w:pPr>
        <w:spacing w:after="200"/>
        <w:rPr>
          <w:rFonts w:ascii="Calibri" w:eastAsia="Calibri" w:hAnsi="Calibri" w:cs="Calibri"/>
          <w:b/>
          <w:bCs/>
          <w:color w:val="981D4F"/>
          <w:sz w:val="24"/>
          <w:szCs w:val="24"/>
        </w:rPr>
      </w:pPr>
      <w:r>
        <w:rPr>
          <w:rFonts w:ascii="Calibri" w:eastAsia="Calibri" w:hAnsi="Calibri" w:cs="Calibri"/>
          <w:b/>
          <w:bCs/>
          <w:color w:val="981D4F"/>
          <w:sz w:val="24"/>
          <w:szCs w:val="24"/>
        </w:rPr>
        <w:t>11. Requests for Clarification</w:t>
      </w:r>
    </w:p>
    <w:p w14:paraId="191D86F3" w14:textId="7FCEE651" w:rsidR="00B06995" w:rsidRDefault="00000000">
      <w:pPr>
        <w:rPr>
          <w:rFonts w:ascii="Calibri" w:eastAsia="Calibri" w:hAnsi="Calibri" w:cs="Calibri"/>
          <w:b/>
          <w:bCs/>
          <w:color w:val="981D4F"/>
          <w:sz w:val="20"/>
          <w:szCs w:val="20"/>
        </w:rPr>
      </w:pPr>
      <w:r>
        <w:rPr>
          <w:rFonts w:ascii="Calibri" w:eastAsia="Calibri" w:hAnsi="Calibri" w:cs="Calibri"/>
          <w:sz w:val="20"/>
          <w:szCs w:val="20"/>
        </w:rPr>
        <w:t xml:space="preserve">Requests for clarification may be submitted </w:t>
      </w:r>
      <w:r w:rsidR="00230C11">
        <w:rPr>
          <w:rFonts w:ascii="Calibri" w:eastAsia="Calibri" w:hAnsi="Calibri" w:cs="Calibri"/>
          <w:sz w:val="20"/>
          <w:szCs w:val="20"/>
        </w:rPr>
        <w:t>before June 2</w:t>
      </w:r>
      <w:r w:rsidR="004D4DF0">
        <w:rPr>
          <w:rFonts w:ascii="Calibri" w:eastAsia="Calibri" w:hAnsi="Calibri" w:cs="Calibri"/>
          <w:sz w:val="20"/>
          <w:szCs w:val="20"/>
        </w:rPr>
        <w:t>9th</w:t>
      </w:r>
      <w:r w:rsidR="00230C11">
        <w:rPr>
          <w:rFonts w:ascii="Calibri" w:eastAsia="Calibri" w:hAnsi="Calibri" w:cs="Calibri"/>
          <w:sz w:val="20"/>
          <w:szCs w:val="20"/>
        </w:rPr>
        <w:t xml:space="preserve">, </w:t>
      </w:r>
      <w:r w:rsidR="004D4DF0">
        <w:rPr>
          <w:rFonts w:ascii="Calibri" w:eastAsia="Calibri" w:hAnsi="Calibri" w:cs="Calibri"/>
          <w:sz w:val="20"/>
          <w:szCs w:val="20"/>
        </w:rPr>
        <w:t>2026,</w:t>
      </w:r>
      <w:r w:rsidR="00230C11">
        <w:rPr>
          <w:rFonts w:ascii="Calibri" w:eastAsia="Calibri" w:hAnsi="Calibri" w:cs="Calibri"/>
          <w:sz w:val="20"/>
          <w:szCs w:val="20"/>
        </w:rPr>
        <w:t xml:space="preserve"> </w:t>
      </w:r>
      <w:r>
        <w:rPr>
          <w:rFonts w:ascii="Calibri" w:eastAsia="Calibri" w:hAnsi="Calibri" w:cs="Calibri"/>
          <w:sz w:val="20"/>
          <w:szCs w:val="20"/>
        </w:rPr>
        <w:t xml:space="preserve">to </w:t>
      </w:r>
      <w:hyperlink r:id="rId9">
        <w:r>
          <w:rPr>
            <w:rFonts w:ascii="Calibri" w:eastAsia="Calibri" w:hAnsi="Calibri" w:cs="Calibri"/>
            <w:color w:val="1155CC"/>
            <w:sz w:val="20"/>
            <w:szCs w:val="20"/>
            <w:u w:val="single"/>
          </w:rPr>
          <w:t>afsa@afsafrica.org</w:t>
        </w:r>
      </w:hyperlink>
    </w:p>
    <w:p w14:paraId="1CCED62C" w14:textId="77777777" w:rsidR="00B06995" w:rsidRDefault="00B06995">
      <w:pPr>
        <w:pStyle w:val="Heading3"/>
        <w:keepNext w:val="0"/>
        <w:keepLines w:val="0"/>
        <w:spacing w:before="0" w:after="200"/>
        <w:rPr>
          <w:rFonts w:ascii="Calibri" w:eastAsia="Calibri" w:hAnsi="Calibri" w:cs="Calibri"/>
          <w:b/>
          <w:bCs/>
          <w:color w:val="981D4F"/>
          <w:sz w:val="20"/>
          <w:szCs w:val="20"/>
        </w:rPr>
      </w:pPr>
      <w:bookmarkStart w:id="13" w:name="_bceauj6c6sri" w:colFirst="0" w:colLast="0"/>
      <w:bookmarkEnd w:id="13"/>
    </w:p>
    <w:p w14:paraId="45FB21D0" w14:textId="77777777" w:rsidR="00B06995" w:rsidRDefault="00B06995">
      <w:pPr>
        <w:pStyle w:val="Heading3"/>
        <w:keepNext w:val="0"/>
        <w:keepLines w:val="0"/>
        <w:spacing w:before="0" w:after="200"/>
        <w:rPr>
          <w:rFonts w:ascii="Calibri" w:eastAsia="Calibri" w:hAnsi="Calibri" w:cs="Calibri"/>
          <w:b/>
          <w:bCs/>
          <w:color w:val="981D4F"/>
          <w:sz w:val="20"/>
          <w:szCs w:val="20"/>
        </w:rPr>
      </w:pPr>
      <w:bookmarkStart w:id="14" w:name="_tjfcmxwn038b" w:colFirst="0" w:colLast="0"/>
      <w:bookmarkEnd w:id="14"/>
    </w:p>
    <w:p w14:paraId="4E4CFB82" w14:textId="77777777" w:rsidR="00B06995" w:rsidRDefault="00B06995">
      <w:pPr>
        <w:rPr>
          <w:rFonts w:ascii="Calibri" w:eastAsia="Calibri" w:hAnsi="Calibri" w:cs="Calibri"/>
          <w:sz w:val="20"/>
          <w:szCs w:val="20"/>
        </w:rPr>
      </w:pPr>
    </w:p>
    <w:sectPr w:rsidR="00B06995">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31BFB" w14:textId="77777777" w:rsidR="00D679E3" w:rsidRDefault="00D679E3">
      <w:pPr>
        <w:spacing w:line="240" w:lineRule="auto"/>
      </w:pPr>
      <w:r>
        <w:separator/>
      </w:r>
    </w:p>
  </w:endnote>
  <w:endnote w:type="continuationSeparator" w:id="0">
    <w:p w14:paraId="4527A556" w14:textId="77777777" w:rsidR="00D679E3" w:rsidRDefault="00D679E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2D4F8B49-AC57-4A67-AFED-5110F03C1158}"/>
    <w:embedBold r:id="rId2" w:fontKey="{9143484C-E23C-4590-85EB-319F685C57CD}"/>
    <w:embedItalic r:id="rId3" w:fontKey="{73D02010-7BEF-413B-A422-63830C188D94}"/>
  </w:font>
  <w:font w:name="Cambria Math">
    <w:panose1 w:val="02040503050406030204"/>
    <w:charset w:val="00"/>
    <w:family w:val="roman"/>
    <w:pitch w:val="variable"/>
    <w:sig w:usb0="E00006FF" w:usb1="420024FF" w:usb2="02000000" w:usb3="00000000" w:csb0="0000019F" w:csb1="00000000"/>
    <w:embedItalic r:id="rId4" w:fontKey="{19538459-1704-47F2-86A0-FE16CDE9B8EF}"/>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embedRegular r:id="rId5" w:fontKey="{C83F3D3D-223F-4199-A9D1-22C6FA54526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50CC40" w14:textId="77777777" w:rsidR="00D679E3" w:rsidRDefault="00D679E3">
      <w:r>
        <w:separator/>
      </w:r>
    </w:p>
  </w:footnote>
  <w:footnote w:type="continuationSeparator" w:id="0">
    <w:p w14:paraId="31316433" w14:textId="77777777" w:rsidR="00D679E3" w:rsidRDefault="00D679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8B2655" w14:textId="77777777" w:rsidR="00B06995" w:rsidRDefault="00000000">
    <w:pPr>
      <w:spacing w:before="240" w:after="240"/>
      <w:jc w:val="center"/>
    </w:pPr>
    <w:r>
      <w:rPr>
        <w:rFonts w:ascii="Calibri" w:eastAsia="Calibri" w:hAnsi="Calibri" w:cs="Calibri"/>
        <w:noProof/>
        <w:sz w:val="20"/>
        <w:szCs w:val="20"/>
      </w:rPr>
      <w:drawing>
        <wp:inline distT="114300" distB="114300" distL="114300" distR="114300" wp14:anchorId="1466A914" wp14:editId="41711126">
          <wp:extent cx="1699895" cy="48704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1" name="image1.png"/>
                  <pic:cNvPicPr preferRelativeResize="0"/>
                </pic:nvPicPr>
                <pic:blipFill>
                  <a:blip r:embed="rId1"/>
                  <a:srcRect/>
                  <a:stretch>
                    <a:fillRect/>
                  </a:stretch>
                </pic:blipFill>
                <pic:spPr>
                  <a:xfrm>
                    <a:off x="0" y="0"/>
                    <a:ext cx="1700213" cy="487394"/>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5E306ED"/>
    <w:multiLevelType w:val="multilevel"/>
    <w:tmpl w:val="B5E306ED"/>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BF205925"/>
    <w:multiLevelType w:val="multilevel"/>
    <w:tmpl w:val="BF205925"/>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CF092B84"/>
    <w:multiLevelType w:val="multilevel"/>
    <w:tmpl w:val="CF092B84"/>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053208E"/>
    <w:multiLevelType w:val="multilevel"/>
    <w:tmpl w:val="0053208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03D62ECE"/>
    <w:multiLevelType w:val="multilevel"/>
    <w:tmpl w:val="03D62E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5B654F3"/>
    <w:multiLevelType w:val="multilevel"/>
    <w:tmpl w:val="25B654F3"/>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59ADCABA"/>
    <w:multiLevelType w:val="multilevel"/>
    <w:tmpl w:val="59ADCABA"/>
    <w:lvl w:ilvl="0">
      <w:start w:val="1"/>
      <w:numFmt w:val="bullet"/>
      <w:lvlText w:val="●"/>
      <w:lvlJc w:val="left"/>
      <w:pPr>
        <w:ind w:left="720" w:hanging="360"/>
      </w:pPr>
      <w:rPr>
        <w:rFonts w:ascii="Arial" w:eastAsia="Arial" w:hAnsi="Arial" w:cs="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2183CF9"/>
    <w:multiLevelType w:val="multilevel"/>
    <w:tmpl w:val="72183CF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81275329">
    <w:abstractNumId w:val="3"/>
  </w:num>
  <w:num w:numId="2" w16cid:durableId="1137333900">
    <w:abstractNumId w:val="2"/>
  </w:num>
  <w:num w:numId="3" w16cid:durableId="2034531191">
    <w:abstractNumId w:val="6"/>
  </w:num>
  <w:num w:numId="4" w16cid:durableId="2072775847">
    <w:abstractNumId w:val="1"/>
  </w:num>
  <w:num w:numId="5" w16cid:durableId="1942368565">
    <w:abstractNumId w:val="0"/>
  </w:num>
  <w:num w:numId="6" w16cid:durableId="26491220">
    <w:abstractNumId w:val="4"/>
  </w:num>
  <w:num w:numId="7" w16cid:durableId="16543475">
    <w:abstractNumId w:val="5"/>
  </w:num>
  <w:num w:numId="8" w16cid:durableId="16724879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995"/>
    <w:rsid w:val="00230C11"/>
    <w:rsid w:val="004D4DF0"/>
    <w:rsid w:val="00700E57"/>
    <w:rsid w:val="00913260"/>
    <w:rsid w:val="00B06995"/>
    <w:rsid w:val="00D679E3"/>
    <w:rsid w:val="0FE34B24"/>
    <w:rsid w:val="15B750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510AD"/>
  <w15:docId w15:val="{5D781BBD-479C-4686-ABA0-F266F3C7C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0" w:defSemiHidden="0" w:defUnhideWhenUsed="0" w:defQFormat="0" w:count="376">
    <w:lsdException w:name="Normal" w:qFormat="1"/>
    <w:lsdException w:name="heading 3" w:qFormat="1"/>
    <w:lsdException w:name="heading 4" w:qFormat="1"/>
    <w:lsdException w:name="heading 5"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line="276" w:lineRule="auto"/>
    </w:pPr>
    <w:rPr>
      <w:sz w:val="22"/>
      <w:szCs w:val="22"/>
      <w:lang w:val="en"/>
    </w:rPr>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qFormat/>
    <w:pPr>
      <w:keepNext/>
      <w:keepLines/>
      <w:spacing w:before="320" w:after="80"/>
      <w:outlineLvl w:val="2"/>
    </w:pPr>
    <w:rPr>
      <w:color w:val="434343"/>
      <w:sz w:val="28"/>
      <w:szCs w:val="28"/>
    </w:rPr>
  </w:style>
  <w:style w:type="paragraph" w:styleId="Heading4">
    <w:name w:val="heading 4"/>
    <w:basedOn w:val="Normal"/>
    <w:next w:val="Normal"/>
    <w:qFormat/>
    <w:pPr>
      <w:keepNext/>
      <w:keepLines/>
      <w:spacing w:before="280" w:after="80"/>
      <w:outlineLvl w:val="3"/>
    </w:pPr>
    <w:rPr>
      <w:color w:val="666666"/>
      <w:sz w:val="24"/>
      <w:szCs w:val="24"/>
    </w:rPr>
  </w:style>
  <w:style w:type="paragraph" w:styleId="Heading5">
    <w:name w:val="heading 5"/>
    <w:basedOn w:val="Normal"/>
    <w:next w:val="Normal"/>
    <w:qFormat/>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qFormat/>
    <w:pPr>
      <w:keepNext/>
      <w:keepLines/>
      <w:spacing w:after="320"/>
    </w:pPr>
    <w:rPr>
      <w:color w:val="666666"/>
      <w:sz w:val="30"/>
      <w:szCs w:val="30"/>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Normal"/>
    <w:qFormat/>
    <w:pPr>
      <w:keepNext/>
      <w:keepLines/>
      <w:spacing w:after="60"/>
    </w:pPr>
    <w:rPr>
      <w:sz w:val="52"/>
      <w:szCs w:val="52"/>
    </w:rPr>
  </w:style>
  <w:style w:type="table" w:customStyle="1" w:styleId="TableNormal0">
    <w:name w:val="TableNormal"/>
    <w:qFormat/>
    <w:tblPr>
      <w:tblCellMar>
        <w:top w:w="100" w:type="dxa"/>
        <w:left w:w="100" w:type="dxa"/>
        <w:bottom w:w="100" w:type="dxa"/>
        <w:right w:w="100" w:type="dxa"/>
      </w:tblCellMar>
    </w:tblPr>
  </w:style>
  <w:style w:type="table" w:customStyle="1" w:styleId="Style10">
    <w:name w:val="_Style 10"/>
    <w:basedOn w:val="TableNormal0"/>
    <w:qFormat/>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afsa@afsafrica.org" TargetMode="External"/><Relationship Id="rId3" Type="http://schemas.openxmlformats.org/officeDocument/2006/relationships/settings" Target="settings.xml"/><Relationship Id="rId7" Type="http://schemas.openxmlformats.org/officeDocument/2006/relationships/hyperlink" Target="https://afsafrica.org/"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afsa@afsafrica.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1442</Words>
  <Characters>8224</Characters>
  <Application>Microsoft Office Word</Application>
  <DocSecurity>0</DocSecurity>
  <Lines>68</Lines>
  <Paragraphs>19</Paragraphs>
  <ScaleCrop>false</ScaleCrop>
  <Company/>
  <LinksUpToDate>false</LinksUpToDate>
  <CharactersWithSpaces>9647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NICHOLAS OMODING</cp:lastModifiedBy>
  <cp:revision>4</cp:revision>
  <dcterms:created xsi:type="dcterms:W3CDTF">2026-06-08T09:56:00Z</dcterms:created>
  <dcterms:modified xsi:type="dcterms:W3CDTF">2026-06-22T10:06:00Z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eyJoZGlkIjoiMGI4YTY2NzNjYzhhMDBjYjhiZDFjNDRhZjk5ZjcyM2MiLCJ1c2VySWQiOiIzNzI4MTA5NTQ0NDI1In0=</vt:lpwstr>
  </property>
  <property fmtid="{D5CDD505-2E9C-101B-9397-08002B2CF9AE}" pid="3" name="KSOProductBuildVer">
    <vt:lpwstr>1033-12.1.0.26880</vt:lpwstr>
  </property>
  <property fmtid="{D5CDD505-2E9C-101B-9397-08002B2CF9AE}" pid="4" name="ICV">
    <vt:lpwstr>51DF5A2D55A342C6813CE3DB2A672474_12</vt:lpwstr>
  </property>
</Properties>
</file>